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00B6" w:rsidRDefault="0009173E" w:rsidP="0009173E">
      <w:pPr>
        <w:jc w:val="center"/>
        <w:rPr>
          <w:rFonts w:ascii="David" w:hAnsi="David" w:cs="David"/>
          <w:b/>
          <w:bCs/>
          <w:sz w:val="24"/>
          <w:szCs w:val="24"/>
          <w:rtl/>
        </w:rPr>
      </w:pPr>
      <w:bookmarkStart w:id="0" w:name="_GoBack"/>
      <w:bookmarkEnd w:id="0"/>
      <w:r>
        <w:rPr>
          <w:rFonts w:ascii="David" w:hAnsi="David" w:cs="David" w:hint="cs"/>
          <w:b/>
          <w:bCs/>
          <w:sz w:val="24"/>
          <w:szCs w:val="24"/>
          <w:rtl/>
        </w:rPr>
        <w:t>להלן שאלות למכרז מס' 1008/22 – מכרז עם שלב מיון מקדים לתוכנית קידום תעסוקה עבור הורים עצמאיים</w:t>
      </w:r>
    </w:p>
    <w:p w:rsidR="00452637" w:rsidRDefault="00452637" w:rsidP="00452637">
      <w:pPr>
        <w:pStyle w:val="a4"/>
        <w:numPr>
          <w:ilvl w:val="0"/>
          <w:numId w:val="4"/>
        </w:numPr>
        <w:spacing w:line="360" w:lineRule="auto"/>
        <w:jc w:val="both"/>
        <w:rPr>
          <w:rFonts w:ascii="David" w:hAnsi="David" w:cs="David"/>
          <w:sz w:val="24"/>
          <w:szCs w:val="24"/>
        </w:rPr>
      </w:pPr>
      <w:r>
        <w:rPr>
          <w:rFonts w:ascii="David" w:hAnsi="David" w:cs="David" w:hint="cs"/>
          <w:sz w:val="24"/>
          <w:szCs w:val="24"/>
          <w:rtl/>
        </w:rPr>
        <w:t xml:space="preserve">להלן התשובות לשאלות ההבהרה. </w:t>
      </w:r>
      <w:r w:rsidR="003F7F95">
        <w:rPr>
          <w:rFonts w:ascii="David" w:hAnsi="David" w:cs="David" w:hint="cs"/>
          <w:sz w:val="24"/>
          <w:szCs w:val="24"/>
          <w:rtl/>
        </w:rPr>
        <w:t>במקביל</w:t>
      </w:r>
      <w:r>
        <w:rPr>
          <w:rFonts w:ascii="David" w:hAnsi="David" w:cs="David" w:hint="cs"/>
          <w:sz w:val="24"/>
          <w:szCs w:val="24"/>
          <w:rtl/>
        </w:rPr>
        <w:t xml:space="preserve"> יפורסם נוסח המכרז המעודכן על נספחיו לאור התשובות. באחריות המציעים לקרוא ולהתייחס לנוסח המעודכן.</w:t>
      </w:r>
    </w:p>
    <w:p w:rsidR="00F41E4D" w:rsidRDefault="00F41E4D" w:rsidP="0022324C">
      <w:pPr>
        <w:pStyle w:val="a4"/>
        <w:numPr>
          <w:ilvl w:val="0"/>
          <w:numId w:val="4"/>
        </w:numPr>
        <w:spacing w:line="360" w:lineRule="auto"/>
        <w:jc w:val="both"/>
        <w:rPr>
          <w:rFonts w:ascii="David" w:hAnsi="David" w:cs="David"/>
          <w:sz w:val="24"/>
          <w:szCs w:val="24"/>
        </w:rPr>
      </w:pPr>
      <w:r>
        <w:rPr>
          <w:rFonts w:ascii="David" w:hAnsi="David" w:cs="David" w:hint="cs"/>
          <w:sz w:val="24"/>
          <w:szCs w:val="24"/>
          <w:rtl/>
        </w:rPr>
        <w:t>תשומת לב המציעים כי ה</w:t>
      </w:r>
      <w:r w:rsidRPr="0022324C">
        <w:rPr>
          <w:rFonts w:ascii="David" w:hAnsi="David" w:cs="David" w:hint="eastAsia"/>
          <w:b/>
          <w:bCs/>
          <w:sz w:val="24"/>
          <w:szCs w:val="24"/>
          <w:rtl/>
        </w:rPr>
        <w:t>מועד</w:t>
      </w:r>
      <w:r>
        <w:rPr>
          <w:rFonts w:ascii="David" w:hAnsi="David" w:cs="David" w:hint="cs"/>
          <w:sz w:val="24"/>
          <w:szCs w:val="24"/>
          <w:rtl/>
        </w:rPr>
        <w:t xml:space="preserve"> להגשת הצעות נדחה ליום</w:t>
      </w:r>
      <w:r w:rsidR="00000DE8">
        <w:rPr>
          <w:rFonts w:ascii="David" w:hAnsi="David" w:cs="David" w:hint="cs"/>
          <w:sz w:val="24"/>
          <w:szCs w:val="24"/>
          <w:rtl/>
        </w:rPr>
        <w:t xml:space="preserve"> </w:t>
      </w:r>
      <w:r w:rsidR="0022324C">
        <w:rPr>
          <w:rFonts w:ascii="David" w:hAnsi="David" w:cs="David" w:hint="cs"/>
          <w:sz w:val="24"/>
          <w:szCs w:val="24"/>
          <w:rtl/>
        </w:rPr>
        <w:t xml:space="preserve">19.1.2023 </w:t>
      </w:r>
      <w:r>
        <w:rPr>
          <w:rFonts w:ascii="David" w:hAnsi="David" w:cs="David" w:hint="cs"/>
          <w:sz w:val="24"/>
          <w:szCs w:val="24"/>
          <w:rtl/>
        </w:rPr>
        <w:t xml:space="preserve">עד לשעה 12:00. </w:t>
      </w:r>
    </w:p>
    <w:p w:rsidR="00231725" w:rsidRDefault="00000DE8" w:rsidP="0022324C">
      <w:pPr>
        <w:pStyle w:val="a4"/>
        <w:numPr>
          <w:ilvl w:val="0"/>
          <w:numId w:val="4"/>
        </w:numPr>
        <w:spacing w:line="360" w:lineRule="auto"/>
        <w:jc w:val="both"/>
        <w:rPr>
          <w:rFonts w:ascii="David" w:hAnsi="David" w:cs="David"/>
          <w:sz w:val="24"/>
          <w:szCs w:val="24"/>
        </w:rPr>
      </w:pPr>
      <w:r>
        <w:rPr>
          <w:rFonts w:ascii="David" w:hAnsi="David" w:cs="David" w:hint="cs"/>
          <w:sz w:val="24"/>
          <w:szCs w:val="24"/>
          <w:rtl/>
        </w:rPr>
        <w:t>כמו כן,</w:t>
      </w:r>
      <w:r w:rsidR="00231725">
        <w:rPr>
          <w:rFonts w:ascii="David" w:hAnsi="David" w:cs="David" w:hint="cs"/>
          <w:sz w:val="24"/>
          <w:szCs w:val="24"/>
          <w:rtl/>
        </w:rPr>
        <w:t xml:space="preserve"> נוסף סעיף 14.6 למכרז.</w:t>
      </w:r>
      <w:r w:rsidR="00775C68">
        <w:rPr>
          <w:rFonts w:ascii="David" w:hAnsi="David" w:cs="David" w:hint="cs"/>
          <w:sz w:val="24"/>
          <w:szCs w:val="24"/>
          <w:rtl/>
        </w:rPr>
        <w:t xml:space="preserve"> ניתן להגיש שאלות לגבי סעיף זה בלבד עד ליום שני, 9.1.23</w:t>
      </w:r>
      <w:r w:rsidR="00C0064F">
        <w:rPr>
          <w:rFonts w:ascii="David" w:hAnsi="David" w:cs="David" w:hint="cs"/>
          <w:sz w:val="24"/>
          <w:szCs w:val="24"/>
          <w:rtl/>
        </w:rPr>
        <w:t xml:space="preserve"> בשעה 12:00</w:t>
      </w:r>
      <w:r w:rsidR="00775C68">
        <w:rPr>
          <w:rFonts w:ascii="David" w:hAnsi="David" w:cs="David" w:hint="cs"/>
          <w:sz w:val="24"/>
          <w:szCs w:val="24"/>
          <w:rtl/>
        </w:rPr>
        <w:t>. תשובות והבהרות בנוגע לסעיף</w:t>
      </w:r>
      <w:r>
        <w:rPr>
          <w:rFonts w:ascii="David" w:hAnsi="David" w:cs="David" w:hint="cs"/>
          <w:sz w:val="24"/>
          <w:szCs w:val="24"/>
          <w:rtl/>
        </w:rPr>
        <w:t xml:space="preserve">, ככל שיהיו, </w:t>
      </w:r>
      <w:r w:rsidR="00775C68">
        <w:rPr>
          <w:rFonts w:ascii="David" w:hAnsi="David" w:cs="David" w:hint="cs"/>
          <w:sz w:val="24"/>
          <w:szCs w:val="24"/>
          <w:rtl/>
        </w:rPr>
        <w:t>יפורסמו ביום רביעי 11.1.23.</w:t>
      </w:r>
      <w:r>
        <w:rPr>
          <w:rFonts w:ascii="David" w:hAnsi="David" w:cs="David" w:hint="cs"/>
          <w:sz w:val="24"/>
          <w:szCs w:val="24"/>
          <w:rtl/>
        </w:rPr>
        <w:t xml:space="preserve"> שאלות יוגשו בהתאם לאמור בסעיף 11 למכרז.  </w:t>
      </w:r>
    </w:p>
    <w:p w:rsidR="00452637" w:rsidRPr="00452637" w:rsidRDefault="00452637" w:rsidP="00452637">
      <w:pPr>
        <w:pStyle w:val="a4"/>
        <w:jc w:val="both"/>
        <w:rPr>
          <w:rFonts w:ascii="David" w:hAnsi="David" w:cs="David"/>
          <w:sz w:val="24"/>
          <w:szCs w:val="24"/>
          <w:rtl/>
        </w:rPr>
      </w:pPr>
    </w:p>
    <w:tbl>
      <w:tblPr>
        <w:tblStyle w:val="a3"/>
        <w:bidiVisual/>
        <w:tblW w:w="9412" w:type="dxa"/>
        <w:tblLook w:val="04A0" w:firstRow="1" w:lastRow="0" w:firstColumn="1" w:lastColumn="0" w:noHBand="0" w:noVBand="1"/>
      </w:tblPr>
      <w:tblGrid>
        <w:gridCol w:w="789"/>
        <w:gridCol w:w="1306"/>
        <w:gridCol w:w="3561"/>
        <w:gridCol w:w="3756"/>
      </w:tblGrid>
      <w:tr w:rsidR="00A26688" w:rsidTr="00A70478">
        <w:tc>
          <w:tcPr>
            <w:tcW w:w="789" w:type="dxa"/>
            <w:shd w:val="clear" w:color="auto" w:fill="CAD5DD" w:themeFill="accent1" w:themeFillTint="66"/>
            <w:vAlign w:val="center"/>
          </w:tcPr>
          <w:p w:rsidR="0009173E" w:rsidRDefault="0009173E" w:rsidP="0009173E">
            <w:pPr>
              <w:jc w:val="center"/>
              <w:rPr>
                <w:rFonts w:ascii="David" w:hAnsi="David" w:cs="David"/>
                <w:b/>
                <w:bCs/>
                <w:sz w:val="24"/>
                <w:szCs w:val="24"/>
                <w:rtl/>
              </w:rPr>
            </w:pPr>
            <w:r>
              <w:rPr>
                <w:rFonts w:ascii="David" w:hAnsi="David" w:cs="David" w:hint="cs"/>
                <w:b/>
                <w:bCs/>
                <w:sz w:val="24"/>
                <w:szCs w:val="24"/>
                <w:rtl/>
              </w:rPr>
              <w:t>מס"ד</w:t>
            </w:r>
          </w:p>
        </w:tc>
        <w:tc>
          <w:tcPr>
            <w:tcW w:w="1306" w:type="dxa"/>
            <w:shd w:val="clear" w:color="auto" w:fill="CAD5DD" w:themeFill="accent1" w:themeFillTint="66"/>
            <w:vAlign w:val="center"/>
          </w:tcPr>
          <w:p w:rsidR="0009173E" w:rsidRDefault="0009173E" w:rsidP="0009173E">
            <w:pPr>
              <w:jc w:val="center"/>
              <w:rPr>
                <w:rFonts w:ascii="David" w:hAnsi="David" w:cs="David"/>
                <w:b/>
                <w:bCs/>
                <w:sz w:val="24"/>
                <w:szCs w:val="24"/>
                <w:rtl/>
              </w:rPr>
            </w:pPr>
            <w:r>
              <w:rPr>
                <w:rFonts w:ascii="David" w:hAnsi="David" w:cs="David" w:hint="cs"/>
                <w:b/>
                <w:bCs/>
                <w:sz w:val="24"/>
                <w:szCs w:val="24"/>
                <w:rtl/>
              </w:rPr>
              <w:t>סעיף</w:t>
            </w:r>
          </w:p>
        </w:tc>
        <w:tc>
          <w:tcPr>
            <w:tcW w:w="3561" w:type="dxa"/>
            <w:shd w:val="clear" w:color="auto" w:fill="CAD5DD" w:themeFill="accent1" w:themeFillTint="66"/>
            <w:vAlign w:val="center"/>
          </w:tcPr>
          <w:p w:rsidR="0009173E" w:rsidRDefault="0009173E" w:rsidP="0009173E">
            <w:pPr>
              <w:jc w:val="center"/>
              <w:rPr>
                <w:rFonts w:ascii="David" w:hAnsi="David" w:cs="David"/>
                <w:b/>
                <w:bCs/>
                <w:sz w:val="24"/>
                <w:szCs w:val="24"/>
                <w:rtl/>
              </w:rPr>
            </w:pPr>
            <w:r>
              <w:rPr>
                <w:rFonts w:ascii="David" w:hAnsi="David" w:cs="David" w:hint="cs"/>
                <w:b/>
                <w:bCs/>
                <w:sz w:val="24"/>
                <w:szCs w:val="24"/>
                <w:rtl/>
              </w:rPr>
              <w:t>שאלה/הבהרה</w:t>
            </w:r>
          </w:p>
        </w:tc>
        <w:tc>
          <w:tcPr>
            <w:tcW w:w="3756" w:type="dxa"/>
            <w:shd w:val="clear" w:color="auto" w:fill="CAD5DD" w:themeFill="accent1" w:themeFillTint="66"/>
            <w:vAlign w:val="center"/>
          </w:tcPr>
          <w:p w:rsidR="0009173E" w:rsidRDefault="0009173E" w:rsidP="0009173E">
            <w:pPr>
              <w:jc w:val="center"/>
              <w:rPr>
                <w:rFonts w:ascii="David" w:hAnsi="David" w:cs="David"/>
                <w:b/>
                <w:bCs/>
                <w:sz w:val="24"/>
                <w:szCs w:val="24"/>
                <w:rtl/>
              </w:rPr>
            </w:pPr>
            <w:r>
              <w:rPr>
                <w:rFonts w:ascii="David" w:hAnsi="David" w:cs="David" w:hint="cs"/>
                <w:b/>
                <w:bCs/>
                <w:sz w:val="24"/>
                <w:szCs w:val="24"/>
                <w:rtl/>
              </w:rPr>
              <w:t>תשוב</w:t>
            </w:r>
            <w:r w:rsidR="00A26688">
              <w:rPr>
                <w:rFonts w:ascii="David" w:hAnsi="David" w:cs="David" w:hint="cs"/>
                <w:b/>
                <w:bCs/>
                <w:sz w:val="24"/>
                <w:szCs w:val="24"/>
                <w:rtl/>
              </w:rPr>
              <w:t>ה/מענה</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1.3</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מבוקש לפרסם למציעים כבר במועד שלב המיון המקדים את תנאי הסף ותנאי האיכות הצפויים בשלב המכרזי. זאת מן הטעמים הבאים: א) ניסוח תנאי הסף וציוני האיכות לאחר שנחשפו זהותם של המציעים עלול להביא לפגיעה בשוויון, ב) מציעים אשר יטרחו בשלב המיון המוקדם אך [מסיבות שאינן ידועות כעת] יהיו מנועים להתמודד בשלב המכרזי ימצאו עצמם מוציאים כספים רבים לשווא לשם הכנת המענה לשלב המיון המוקדם. לאור האמור לעיל מצופה מן המזמין לפרסם את תנאי הסף וציוני האיכות במלואם, לרבות אלו שיחולו על השלב המכרזי.</w:t>
            </w:r>
          </w:p>
        </w:tc>
        <w:tc>
          <w:tcPr>
            <w:tcW w:w="3756" w:type="dxa"/>
          </w:tcPr>
          <w:p w:rsidR="00965D97" w:rsidRDefault="00A26688" w:rsidP="00A26688">
            <w:pPr>
              <w:rPr>
                <w:rFonts w:ascii="David" w:hAnsi="David" w:cs="David"/>
                <w:color w:val="000000"/>
                <w:sz w:val="24"/>
                <w:szCs w:val="24"/>
                <w:rtl/>
              </w:rPr>
            </w:pPr>
            <w:r w:rsidRPr="00A26688">
              <w:rPr>
                <w:rFonts w:ascii="David" w:hAnsi="David" w:cs="David"/>
                <w:color w:val="000000"/>
                <w:sz w:val="24"/>
                <w:szCs w:val="24"/>
                <w:rtl/>
              </w:rPr>
              <w:t>מכרז עם שלב מיון מוקדם מעוגן בתקנות חוק חובת המכרזים, תשנ"ג - 1993,</w:t>
            </w:r>
            <w:r w:rsidRPr="00A26688">
              <w:rPr>
                <w:rFonts w:ascii="David" w:hAnsi="David" w:cs="David"/>
                <w:color w:val="000000"/>
                <w:sz w:val="24"/>
                <w:szCs w:val="24"/>
                <w:rtl/>
              </w:rPr>
              <w:br/>
              <w:t>"17ג</w:t>
            </w:r>
            <w:r w:rsidRPr="00A26688">
              <w:rPr>
                <w:rFonts w:ascii="David" w:hAnsi="David" w:cs="David"/>
                <w:color w:val="000000"/>
                <w:sz w:val="24"/>
                <w:szCs w:val="24"/>
                <w:rtl/>
              </w:rPr>
              <w:br/>
              <w:t xml:space="preserve">(1)   ועדת המכרזים תזמין מציעים להגיש במועד שתקבע (בתקנה זו – המועד הראשון) מסמכים לשם בחינת עמידת המציע בתנאי סף ובניקוד איכות מזערי, </w:t>
            </w:r>
            <w:r w:rsidRPr="00A26688">
              <w:rPr>
                <w:rFonts w:ascii="David" w:hAnsi="David" w:cs="David"/>
                <w:b/>
                <w:bCs/>
                <w:color w:val="000000"/>
                <w:sz w:val="24"/>
                <w:szCs w:val="24"/>
                <w:rtl/>
              </w:rPr>
              <w:t>ככל שנקבעו,</w:t>
            </w:r>
            <w:r w:rsidRPr="00A26688">
              <w:rPr>
                <w:rFonts w:ascii="David" w:hAnsi="David" w:cs="David"/>
                <w:color w:val="000000"/>
                <w:sz w:val="24"/>
                <w:szCs w:val="24"/>
                <w:rtl/>
              </w:rPr>
              <w:t xml:space="preserve"> לצורך קביעת קבוצת המציעים הסופית;</w:t>
            </w:r>
            <w:r w:rsidRPr="00A26688">
              <w:rPr>
                <w:rFonts w:ascii="David" w:hAnsi="David" w:cs="David"/>
                <w:color w:val="000000"/>
                <w:sz w:val="24"/>
                <w:szCs w:val="24"/>
                <w:rtl/>
              </w:rPr>
              <w:br/>
              <w:t>...</w:t>
            </w:r>
            <w:r w:rsidRPr="00A26688">
              <w:rPr>
                <w:rFonts w:ascii="David" w:hAnsi="David" w:cs="David"/>
                <w:color w:val="000000"/>
                <w:sz w:val="24"/>
                <w:szCs w:val="24"/>
                <w:rtl/>
              </w:rPr>
              <w:br/>
              <w:t>(4) ועדת המכרזים רשאית לקבוע במסמכי המכרז כי לאחר הגשת ההצעות במועד השני ייבחנו תנאי סף נוספים וניקוד איכות מזערי נוסף שלא נבחנו בקביעת קבוצת המציעים הסופית במועד הראשון.</w:t>
            </w:r>
          </w:p>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br/>
              <w:t>מכאן, ועדת המכרזים פעלה בהתאם להוראת התקנות וקבעה כי בשלב זה ייבחרו המציעים העומדים בתנאי הסף שפורטו בפניה. מציעים אלה יוזמנו בשלב השני, שלב המכרז, להגיש את הצעותיהם בהתאם לדרישות שיפורטו במסמכי המכרז .</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1.6</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מבוקש למחוק את הסעיף ובמקומו לכתוב כי אם תיוותר הצעה אחת כשירה יבוטל הליך המיון המוקדם והמזמין יפרסם הליך חדש.</w:t>
            </w:r>
          </w:p>
        </w:tc>
        <w:tc>
          <w:tcPr>
            <w:tcW w:w="3756"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אין שינוי במסמכי הפניה.</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2</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לצורך היערכות להגשת מענה מיטבי, נבקש לקבל אורכה של שבועיים למועד הגשת המענה למכרז.</w:t>
            </w:r>
          </w:p>
        </w:tc>
        <w:tc>
          <w:tcPr>
            <w:tcW w:w="3756" w:type="dxa"/>
          </w:tcPr>
          <w:p w:rsidR="00A26688" w:rsidRPr="00A26688" w:rsidRDefault="00621BED" w:rsidP="0022324C">
            <w:pPr>
              <w:rPr>
                <w:rFonts w:ascii="David" w:hAnsi="David" w:cs="David"/>
                <w:sz w:val="24"/>
                <w:szCs w:val="24"/>
                <w:rtl/>
              </w:rPr>
            </w:pPr>
            <w:r w:rsidRPr="007606D7">
              <w:rPr>
                <w:rFonts w:ascii="David" w:hAnsi="David" w:cs="David" w:hint="cs"/>
                <w:sz w:val="24"/>
                <w:szCs w:val="24"/>
                <w:rtl/>
              </w:rPr>
              <w:t>הבקשה מתקבלת, המועד להגשת הצעות הינו ביום</w:t>
            </w:r>
            <w:r w:rsidR="0022324C" w:rsidRPr="007606D7">
              <w:rPr>
                <w:rFonts w:ascii="David" w:hAnsi="David" w:cs="David" w:hint="cs"/>
                <w:sz w:val="24"/>
                <w:szCs w:val="24"/>
                <w:rtl/>
              </w:rPr>
              <w:t xml:space="preserve"> 19.1.2023</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2.5</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מבוקש לקובע כי המועד האחרון לתוקפן של ההצעות יהיה לכל היותר 120 יום מיום הגשת ההצעה, אלא אם הסכים המציע להארכת תוקף הצעתו.</w:t>
            </w:r>
          </w:p>
        </w:tc>
        <w:tc>
          <w:tcPr>
            <w:tcW w:w="3756" w:type="dxa"/>
          </w:tcPr>
          <w:p w:rsidR="00A26688" w:rsidRPr="007606D7" w:rsidRDefault="00B5555D" w:rsidP="007606D7">
            <w:pPr>
              <w:tabs>
                <w:tab w:val="left" w:pos="935"/>
                <w:tab w:val="left" w:pos="1083"/>
              </w:tabs>
              <w:spacing w:before="120" w:line="360" w:lineRule="auto"/>
              <w:rPr>
                <w:rFonts w:ascii="David" w:hAnsi="David" w:cs="David"/>
                <w:color w:val="000000"/>
                <w:sz w:val="24"/>
                <w:szCs w:val="24"/>
                <w:rtl/>
              </w:rPr>
            </w:pPr>
            <w:r>
              <w:rPr>
                <w:rFonts w:ascii="David" w:hAnsi="David" w:cs="David" w:hint="cs"/>
                <w:color w:val="000000"/>
                <w:sz w:val="24"/>
                <w:szCs w:val="24"/>
                <w:rtl/>
              </w:rPr>
              <w:t>יחול שינוי</w:t>
            </w:r>
            <w:r w:rsidR="00B20C26">
              <w:rPr>
                <w:rFonts w:ascii="David" w:hAnsi="David" w:cs="David" w:hint="cs"/>
                <w:color w:val="000000"/>
                <w:sz w:val="24"/>
                <w:szCs w:val="24"/>
                <w:rtl/>
              </w:rPr>
              <w:t xml:space="preserve"> בסעיף 2.5 למסמכי הפניה יבוא</w:t>
            </w:r>
            <w:r w:rsidR="007606D7">
              <w:rPr>
                <w:rFonts w:ascii="David" w:hAnsi="David" w:cs="David" w:hint="cs"/>
                <w:color w:val="000000"/>
                <w:sz w:val="24"/>
                <w:szCs w:val="24"/>
                <w:rtl/>
              </w:rPr>
              <w:t xml:space="preserve"> </w:t>
            </w:r>
            <w:r>
              <w:rPr>
                <w:rFonts w:ascii="David" w:hAnsi="David" w:cs="David" w:hint="cs"/>
                <w:color w:val="000000"/>
                <w:sz w:val="24"/>
                <w:szCs w:val="24"/>
                <w:rtl/>
              </w:rPr>
              <w:t xml:space="preserve">- </w:t>
            </w:r>
            <w:r w:rsidRPr="007606D7">
              <w:rPr>
                <w:rFonts w:ascii="David" w:hAnsi="David" w:cs="David"/>
                <w:color w:val="000000"/>
                <w:sz w:val="24"/>
                <w:szCs w:val="24"/>
                <w:rtl/>
              </w:rPr>
              <w:t>מועד תום תוקף ההצעות</w:t>
            </w:r>
            <w:r w:rsidRPr="007606D7">
              <w:rPr>
                <w:rFonts w:ascii="David" w:hAnsi="David" w:cs="David" w:hint="cs"/>
                <w:color w:val="000000"/>
                <w:sz w:val="24"/>
                <w:szCs w:val="24"/>
                <w:rtl/>
              </w:rPr>
              <w:t xml:space="preserve"> של השלב הראשון</w:t>
            </w:r>
            <w:r w:rsidRPr="007606D7">
              <w:rPr>
                <w:rFonts w:ascii="David" w:hAnsi="David" w:cs="David"/>
                <w:color w:val="000000"/>
                <w:sz w:val="24"/>
                <w:szCs w:val="24"/>
                <w:rtl/>
              </w:rPr>
              <w:t xml:space="preserve"> </w:t>
            </w:r>
            <w:r w:rsidR="007606D7" w:rsidRPr="007606D7">
              <w:rPr>
                <w:rFonts w:ascii="David" w:hAnsi="David" w:cs="David" w:hint="cs"/>
                <w:color w:val="000000"/>
                <w:sz w:val="24"/>
                <w:szCs w:val="24"/>
                <w:rtl/>
              </w:rPr>
              <w:t>יהיה</w:t>
            </w:r>
            <w:r w:rsidRPr="007606D7">
              <w:rPr>
                <w:rFonts w:ascii="David" w:hAnsi="David" w:cs="David" w:hint="cs"/>
                <w:color w:val="000000"/>
                <w:sz w:val="24"/>
                <w:szCs w:val="24"/>
                <w:rtl/>
              </w:rPr>
              <w:t xml:space="preserve"> עד לבחירת קבוצת המציעים הסופית</w:t>
            </w:r>
            <w:r w:rsidRPr="007606D7">
              <w:rPr>
                <w:rFonts w:ascii="David" w:hAnsi="David" w:cs="David"/>
                <w:color w:val="000000"/>
                <w:sz w:val="24"/>
                <w:szCs w:val="24"/>
                <w:rtl/>
              </w:rPr>
              <w:t>.</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3.3</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נבקש הבהרה כי תאגידים קשורים של התאגיד (לרבות חברות בנות) נכללים כחלק מפעילות התאגיד המציע</w:t>
            </w:r>
          </w:p>
        </w:tc>
        <w:tc>
          <w:tcPr>
            <w:tcW w:w="3756" w:type="dxa"/>
          </w:tcPr>
          <w:p w:rsidR="004A77C8" w:rsidRDefault="00A26688" w:rsidP="007606D7">
            <w:pPr>
              <w:rPr>
                <w:rFonts w:ascii="David" w:hAnsi="David" w:cs="David"/>
                <w:color w:val="000000"/>
                <w:sz w:val="24"/>
                <w:szCs w:val="24"/>
                <w:rtl/>
              </w:rPr>
            </w:pPr>
            <w:r w:rsidRPr="00A26688">
              <w:rPr>
                <w:rFonts w:ascii="David" w:hAnsi="David" w:cs="David"/>
                <w:color w:val="000000"/>
                <w:sz w:val="24"/>
                <w:szCs w:val="24"/>
                <w:rtl/>
              </w:rPr>
              <w:t>ב</w:t>
            </w:r>
            <w:r w:rsidR="007606D7">
              <w:rPr>
                <w:rFonts w:ascii="David" w:hAnsi="David" w:cs="David" w:hint="cs"/>
                <w:color w:val="000000"/>
                <w:sz w:val="24"/>
                <w:szCs w:val="24"/>
                <w:rtl/>
              </w:rPr>
              <w:t>ס</w:t>
            </w:r>
            <w:r w:rsidRPr="00A26688">
              <w:rPr>
                <w:rFonts w:ascii="David" w:hAnsi="David" w:cs="David"/>
                <w:color w:val="000000"/>
                <w:sz w:val="24"/>
                <w:szCs w:val="24"/>
                <w:rtl/>
              </w:rPr>
              <w:t>עיף</w:t>
            </w:r>
            <w:r w:rsidR="007606D7">
              <w:rPr>
                <w:rFonts w:ascii="David" w:hAnsi="David" w:cs="David" w:hint="cs"/>
                <w:color w:val="000000"/>
                <w:sz w:val="24"/>
                <w:szCs w:val="24"/>
                <w:rtl/>
              </w:rPr>
              <w:t xml:space="preserve"> 3.3 </w:t>
            </w:r>
            <w:r w:rsidRPr="00A26688">
              <w:rPr>
                <w:rFonts w:ascii="David" w:hAnsi="David" w:cs="David"/>
                <w:color w:val="000000"/>
                <w:sz w:val="24"/>
                <w:szCs w:val="24"/>
                <w:rtl/>
              </w:rPr>
              <w:t>תתווסף הפסקה הבאה:</w:t>
            </w:r>
            <w:r w:rsidRPr="00A26688">
              <w:rPr>
                <w:rFonts w:ascii="David" w:hAnsi="David" w:cs="David"/>
                <w:color w:val="000000"/>
                <w:sz w:val="24"/>
                <w:szCs w:val="24"/>
                <w:rtl/>
              </w:rPr>
              <w:br/>
              <w:t>המציע נדרש לעמוד ב</w:t>
            </w:r>
            <w:r w:rsidR="007606D7">
              <w:rPr>
                <w:rFonts w:ascii="David" w:hAnsi="David" w:cs="David" w:hint="cs"/>
                <w:color w:val="000000"/>
                <w:sz w:val="24"/>
                <w:szCs w:val="24"/>
                <w:rtl/>
              </w:rPr>
              <w:t xml:space="preserve">כל </w:t>
            </w:r>
            <w:r w:rsidRPr="00A26688">
              <w:rPr>
                <w:rFonts w:ascii="David" w:hAnsi="David" w:cs="David"/>
                <w:color w:val="000000"/>
                <w:sz w:val="24"/>
                <w:szCs w:val="24"/>
                <w:rtl/>
              </w:rPr>
              <w:t>תנאי הסף בהתאם לחלופות הבאות שבסעיף זה:</w:t>
            </w:r>
            <w:r w:rsidRPr="00A26688">
              <w:rPr>
                <w:rFonts w:ascii="David" w:hAnsi="David" w:cs="David"/>
                <w:color w:val="000000"/>
                <w:sz w:val="24"/>
                <w:szCs w:val="24"/>
                <w:rtl/>
              </w:rPr>
              <w:br/>
              <w:t>א. ניסיון כנדרש בעצמו;</w:t>
            </w:r>
            <w:r w:rsidRPr="00A26688">
              <w:rPr>
                <w:rFonts w:ascii="David" w:hAnsi="David" w:cs="David"/>
                <w:color w:val="000000"/>
                <w:sz w:val="24"/>
                <w:szCs w:val="24"/>
                <w:rtl/>
              </w:rPr>
              <w:br/>
              <w:t xml:space="preserve">ב. ניסיון כנדרש באמצעות </w:t>
            </w:r>
            <w:r w:rsidR="004A77C8" w:rsidRPr="00A26688">
              <w:rPr>
                <w:rFonts w:ascii="David" w:hAnsi="David" w:cs="David"/>
                <w:color w:val="000000"/>
                <w:sz w:val="24"/>
                <w:szCs w:val="24"/>
                <w:rtl/>
              </w:rPr>
              <w:t>חבר</w:t>
            </w:r>
            <w:r w:rsidR="004A77C8">
              <w:rPr>
                <w:rFonts w:ascii="David" w:hAnsi="David" w:cs="David" w:hint="cs"/>
                <w:color w:val="000000"/>
                <w:sz w:val="24"/>
                <w:szCs w:val="24"/>
                <w:rtl/>
              </w:rPr>
              <w:t>ת</w:t>
            </w:r>
            <w:r w:rsidR="004A77C8" w:rsidRPr="00A26688">
              <w:rPr>
                <w:rFonts w:ascii="David" w:hAnsi="David" w:cs="David"/>
                <w:color w:val="000000"/>
                <w:sz w:val="24"/>
                <w:szCs w:val="24"/>
                <w:rtl/>
              </w:rPr>
              <w:t xml:space="preserve"> </w:t>
            </w:r>
            <w:r w:rsidRPr="00A26688">
              <w:rPr>
                <w:rFonts w:ascii="David" w:hAnsi="David" w:cs="David"/>
                <w:color w:val="000000"/>
                <w:sz w:val="24"/>
                <w:szCs w:val="24"/>
                <w:rtl/>
              </w:rPr>
              <w:t>אם</w:t>
            </w:r>
            <w:r w:rsidR="004A77C8">
              <w:rPr>
                <w:rFonts w:ascii="David" w:hAnsi="David" w:cs="David" w:hint="cs"/>
                <w:color w:val="000000"/>
                <w:sz w:val="24"/>
                <w:szCs w:val="24"/>
                <w:rtl/>
              </w:rPr>
              <w:t xml:space="preserve"> ובלבד שחברת האם מחזיקה 50% לפחות ממניותיו של המציע או באמצעות חברה בת, ובלבד שחברת הבת מחזיקה לפחות 50% ממניותיו של המציע.  </w:t>
            </w:r>
          </w:p>
          <w:p w:rsidR="00A26688" w:rsidRPr="00A26688" w:rsidRDefault="004A77C8" w:rsidP="00B5555D">
            <w:pPr>
              <w:rPr>
                <w:rFonts w:ascii="David" w:hAnsi="David" w:cs="David"/>
                <w:sz w:val="24"/>
                <w:szCs w:val="24"/>
                <w:rtl/>
              </w:rPr>
            </w:pPr>
            <w:r>
              <w:rPr>
                <w:rFonts w:ascii="David" w:hAnsi="David" w:cs="David" w:hint="cs"/>
                <w:color w:val="000000"/>
                <w:sz w:val="24"/>
                <w:szCs w:val="24"/>
                <w:rtl/>
              </w:rPr>
              <w:t>מציע המבקש להוכיח ניסיון באמצעות חברת אם או חברת בת יצרף נסח חברה שממנו ניתן ללמוד את שיעורי האחזקה והקשר בין המציע לבין חברת האם/ הבת שלה הניסיון.</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3.5</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מבוקש לאשר כי גם מציעים אשר לא עברו לקבוצת המציעים הסופית יהיו זכאים לעיין במסמכי המציעים הזוכים.</w:t>
            </w:r>
          </w:p>
        </w:tc>
        <w:tc>
          <w:tcPr>
            <w:tcW w:w="3756"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אנא ראו בעניין זה את הוראות סעיף 12 לפניה.</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3.9</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מהם מדדי התוצאה שהמשרד מגדיר</w:t>
            </w:r>
          </w:p>
        </w:tc>
        <w:tc>
          <w:tcPr>
            <w:tcW w:w="3756" w:type="dxa"/>
          </w:tcPr>
          <w:p w:rsidR="00A26688" w:rsidRDefault="00A26688" w:rsidP="00A26688">
            <w:pPr>
              <w:rPr>
                <w:rFonts w:ascii="David" w:hAnsi="David" w:cs="David"/>
                <w:sz w:val="24"/>
                <w:szCs w:val="24"/>
                <w:rtl/>
              </w:rPr>
            </w:pPr>
            <w:r w:rsidRPr="00A26688">
              <w:rPr>
                <w:rFonts w:ascii="David" w:hAnsi="David" w:cs="David"/>
                <w:color w:val="000000"/>
                <w:sz w:val="24"/>
                <w:szCs w:val="24"/>
                <w:rtl/>
              </w:rPr>
              <w:t xml:space="preserve">כמפורט בסעיף 10.4 לפניה, יינתן פירוט נרחב לגבי מודל התשלום במסגרת ההסכם </w:t>
            </w:r>
            <w:r w:rsidR="007606D7">
              <w:rPr>
                <w:rFonts w:ascii="David" w:hAnsi="David" w:cs="David"/>
                <w:color w:val="000000"/>
                <w:sz w:val="24"/>
                <w:szCs w:val="24"/>
                <w:rtl/>
              </w:rPr>
              <w:t xml:space="preserve">שיצורף במסגרת השלב השני למכרז. </w:t>
            </w:r>
          </w:p>
          <w:p w:rsidR="00B5555D" w:rsidRPr="00A26688" w:rsidRDefault="004A77C8" w:rsidP="00B5555D">
            <w:pPr>
              <w:rPr>
                <w:rFonts w:ascii="David" w:hAnsi="David" w:cs="David"/>
                <w:sz w:val="24"/>
                <w:szCs w:val="24"/>
                <w:rtl/>
              </w:rPr>
            </w:pPr>
            <w:r>
              <w:rPr>
                <w:rFonts w:ascii="David" w:hAnsi="David" w:cs="David" w:hint="cs"/>
                <w:sz w:val="24"/>
                <w:szCs w:val="24"/>
                <w:rtl/>
              </w:rPr>
              <w:t>על מנת להבהיר את ה</w:t>
            </w:r>
            <w:r w:rsidR="00D02101">
              <w:rPr>
                <w:rFonts w:ascii="David" w:hAnsi="David" w:cs="David" w:hint="cs"/>
                <w:sz w:val="24"/>
                <w:szCs w:val="24"/>
                <w:rtl/>
              </w:rPr>
              <w:t xml:space="preserve">מענה, להלן </w:t>
            </w:r>
            <w:r w:rsidR="00B5555D">
              <w:rPr>
                <w:rFonts w:ascii="David" w:hAnsi="David" w:cs="David" w:hint="cs"/>
                <w:sz w:val="24"/>
                <w:szCs w:val="24"/>
                <w:rtl/>
              </w:rPr>
              <w:t>דוגמא</w:t>
            </w:r>
            <w:r w:rsidR="0022324C">
              <w:rPr>
                <w:rFonts w:ascii="David" w:hAnsi="David" w:cs="David" w:hint="cs"/>
                <w:sz w:val="24"/>
                <w:szCs w:val="24"/>
                <w:rtl/>
              </w:rPr>
              <w:t xml:space="preserve"> לשם המחשה בלבד</w:t>
            </w:r>
            <w:r>
              <w:rPr>
                <w:rFonts w:ascii="David" w:hAnsi="David" w:cs="David" w:hint="cs"/>
                <w:sz w:val="24"/>
                <w:szCs w:val="24"/>
                <w:rtl/>
              </w:rPr>
              <w:t xml:space="preserve"> </w:t>
            </w:r>
            <w:r w:rsidR="00B5555D">
              <w:rPr>
                <w:rFonts w:ascii="David" w:hAnsi="David" w:cs="David"/>
                <w:sz w:val="24"/>
                <w:szCs w:val="24"/>
                <w:rtl/>
              </w:rPr>
              <w:t>–</w:t>
            </w:r>
            <w:r w:rsidR="00B5555D">
              <w:rPr>
                <w:rFonts w:ascii="David" w:hAnsi="David" w:cs="David" w:hint="cs"/>
                <w:sz w:val="24"/>
                <w:szCs w:val="24"/>
                <w:rtl/>
              </w:rPr>
              <w:t xml:space="preserve"> ינתן תשלום בגין סעיף 10.4.1 עבור מי שסיים הכשרה תעסוקתית. בגין סעיף 10.4.2 ינתן תשלום עבור משתתף שטרם התוכנית עבד בחצי משרה ב-3000 ₪ ולאחר התוכנית ובעקבותיה עובד במשרה מלאה בשכר של 7500 ₪. </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4.1</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נבקש לקבל מידע ונתונים אודות מכרזים/פרויקטים דומים שבוצעו על ידי המשרד ובכלל זה חומרים ותוצאות של פעולות כאלו.</w:t>
            </w:r>
          </w:p>
        </w:tc>
        <w:tc>
          <w:tcPr>
            <w:tcW w:w="3756" w:type="dxa"/>
          </w:tcPr>
          <w:p w:rsidR="00A26688" w:rsidRPr="00A26688" w:rsidRDefault="00A26688" w:rsidP="007606D7">
            <w:pPr>
              <w:rPr>
                <w:rFonts w:ascii="David" w:hAnsi="David" w:cs="David"/>
                <w:sz w:val="24"/>
                <w:szCs w:val="24"/>
                <w:rtl/>
              </w:rPr>
            </w:pPr>
            <w:r w:rsidRPr="00A26688">
              <w:rPr>
                <w:rFonts w:ascii="David" w:hAnsi="David" w:cs="David"/>
                <w:color w:val="000000"/>
                <w:sz w:val="24"/>
                <w:szCs w:val="24"/>
                <w:rtl/>
              </w:rPr>
              <w:t xml:space="preserve">לא </w:t>
            </w:r>
            <w:r w:rsidR="007606D7">
              <w:rPr>
                <w:rFonts w:ascii="David" w:hAnsi="David" w:cs="David" w:hint="cs"/>
                <w:color w:val="000000"/>
                <w:sz w:val="24"/>
                <w:szCs w:val="24"/>
                <w:rtl/>
              </w:rPr>
              <w:t>בוצעה</w:t>
            </w:r>
            <w:r w:rsidRPr="00A26688">
              <w:rPr>
                <w:rFonts w:ascii="David" w:hAnsi="David" w:cs="David"/>
                <w:color w:val="000000"/>
                <w:sz w:val="24"/>
                <w:szCs w:val="24"/>
                <w:rtl/>
              </w:rPr>
              <w:t xml:space="preserve"> תוכנית מקבילה או דומה בזרוע העבודה.</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4.1.7</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לא ברור כיצד מצופה מהספק להתגבר על חסמי השכלה באמצעים תעסוקתיים. שהרי בעיית היסוד היא [אפילו לשיטת המשרד] פער בהשכלתם של חלק מן ההורים העצמאיים. על כן מצופה כי ינתן תקציב לגישור על פער זה מבלי שהדבר יהווה מדד להצלחתו או כשלונו של הספק, שהרי עניין זה אינו מצוי כלל בשליטת הספק.</w:t>
            </w:r>
          </w:p>
        </w:tc>
        <w:tc>
          <w:tcPr>
            <w:tcW w:w="3756" w:type="dxa"/>
          </w:tcPr>
          <w:p w:rsidR="00B5555D" w:rsidRPr="007606D7" w:rsidRDefault="00A26688" w:rsidP="007606D7">
            <w:pPr>
              <w:rPr>
                <w:rFonts w:ascii="David" w:hAnsi="David" w:cs="David"/>
                <w:color w:val="000000"/>
                <w:sz w:val="24"/>
                <w:szCs w:val="24"/>
                <w:rtl/>
              </w:rPr>
            </w:pPr>
            <w:r w:rsidRPr="00A26688">
              <w:rPr>
                <w:rFonts w:ascii="David" w:hAnsi="David" w:cs="David"/>
                <w:color w:val="000000"/>
                <w:sz w:val="24"/>
                <w:szCs w:val="24"/>
                <w:rtl/>
              </w:rPr>
              <w:t>נפנה את תשומת ליבכם לסעיף 4.2</w:t>
            </w:r>
            <w:r w:rsidR="00B5555D">
              <w:rPr>
                <w:rFonts w:ascii="David" w:hAnsi="David" w:cs="David" w:hint="cs"/>
                <w:color w:val="000000"/>
                <w:sz w:val="24"/>
                <w:szCs w:val="24"/>
                <w:rtl/>
              </w:rPr>
              <w:t xml:space="preserve"> לפיו על הספק לפתח מודל שיעמוד במטרות התוכנית, בשימת לב לעיקרי התוכנית המפורטים בסעיף 6.</w:t>
            </w:r>
          </w:p>
          <w:p w:rsidR="00B5555D" w:rsidRPr="00A26688" w:rsidRDefault="00B5555D" w:rsidP="00B5555D">
            <w:pPr>
              <w:rPr>
                <w:rFonts w:ascii="David" w:hAnsi="David" w:cs="David"/>
                <w:sz w:val="24"/>
                <w:szCs w:val="24"/>
                <w:rtl/>
              </w:rPr>
            </w:pPr>
            <w:r>
              <w:rPr>
                <w:rFonts w:ascii="David" w:hAnsi="David" w:cs="David" w:hint="cs"/>
                <w:sz w:val="24"/>
                <w:szCs w:val="24"/>
                <w:rtl/>
              </w:rPr>
              <w:t xml:space="preserve">התמורה עבור הפעלת המודל, כאמור בסעיף 10, כוללת תמורה עבור הענקת כלים למשתתפים (ראו סעיף 10.4.1).  </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4.2</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 xml:space="preserve">מבוקש לאשר כי עליית השכר המוזכרת בסעיף תהיה מותאמת לעלייה או לירידה בשכר הממוצע </w:t>
            </w:r>
            <w:r w:rsidRPr="00A26688">
              <w:rPr>
                <w:rFonts w:ascii="David" w:hAnsi="David" w:cs="David"/>
                <w:color w:val="000000"/>
                <w:sz w:val="24"/>
                <w:szCs w:val="24"/>
                <w:rtl/>
              </w:rPr>
              <w:lastRenderedPageBreak/>
              <w:t>במשק, קרי – שאם חלה בשנה מסוימת ירידה בשכר הממוצע במשק הרי שגם שכרם של ההורים העצמאיים המקבלים שירות מהספק יבחנו בהתאם למדד זה.</w:t>
            </w:r>
          </w:p>
        </w:tc>
        <w:tc>
          <w:tcPr>
            <w:tcW w:w="3756" w:type="dxa"/>
          </w:tcPr>
          <w:p w:rsidR="00A26688" w:rsidRPr="00A26688" w:rsidRDefault="00B5555D" w:rsidP="00A26688">
            <w:pPr>
              <w:rPr>
                <w:rFonts w:ascii="David" w:hAnsi="David" w:cs="David"/>
                <w:sz w:val="24"/>
                <w:szCs w:val="24"/>
                <w:rtl/>
              </w:rPr>
            </w:pPr>
            <w:r>
              <w:rPr>
                <w:rFonts w:ascii="David" w:hAnsi="David" w:cs="David" w:hint="cs"/>
                <w:color w:val="000000"/>
                <w:sz w:val="24"/>
                <w:szCs w:val="24"/>
                <w:rtl/>
              </w:rPr>
              <w:lastRenderedPageBreak/>
              <w:t xml:space="preserve">במסגרת ההסכם שיחתם עם הזוכה, אשר יפורסם בשלב ב' של המכרז, תהיה </w:t>
            </w:r>
            <w:r>
              <w:rPr>
                <w:rFonts w:ascii="David" w:hAnsi="David" w:cs="David" w:hint="cs"/>
                <w:color w:val="000000"/>
                <w:sz w:val="24"/>
                <w:szCs w:val="24"/>
                <w:rtl/>
              </w:rPr>
              <w:lastRenderedPageBreak/>
              <w:t>התיחסות לשינויים בשכר בממוצע במשק וכיוב'.</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6.1.1</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כיצד ישולם להורים העצמאיים בגין השתתפות בפעילויות אלו? שהרי הם אינם מועסקים על ידי הספק ואין לספק כל דרך לפצותם בגין שעות אלו.</w:t>
            </w:r>
          </w:p>
        </w:tc>
        <w:tc>
          <w:tcPr>
            <w:tcW w:w="3756" w:type="dxa"/>
          </w:tcPr>
          <w:p w:rsidR="00A26688" w:rsidRPr="00A26688" w:rsidRDefault="00A26688" w:rsidP="005322F6">
            <w:pPr>
              <w:rPr>
                <w:rFonts w:ascii="David" w:hAnsi="David" w:cs="David"/>
                <w:sz w:val="24"/>
                <w:szCs w:val="24"/>
                <w:rtl/>
              </w:rPr>
            </w:pPr>
            <w:r w:rsidRPr="00A26688">
              <w:rPr>
                <w:rFonts w:ascii="David" w:hAnsi="David" w:cs="David"/>
                <w:sz w:val="24"/>
                <w:szCs w:val="24"/>
                <w:rtl/>
              </w:rPr>
              <w:t>ה</w:t>
            </w:r>
            <w:r w:rsidR="00965D97">
              <w:rPr>
                <w:rFonts w:ascii="David" w:hAnsi="David" w:cs="David" w:hint="cs"/>
                <w:sz w:val="24"/>
                <w:szCs w:val="24"/>
                <w:rtl/>
              </w:rPr>
              <w:t>ה</w:t>
            </w:r>
            <w:r w:rsidRPr="00A26688">
              <w:rPr>
                <w:rFonts w:ascii="David" w:hAnsi="David" w:cs="David"/>
                <w:sz w:val="24"/>
                <w:szCs w:val="24"/>
                <w:rtl/>
              </w:rPr>
              <w:t>חלטה אם לשלם למשתתפים</w:t>
            </w:r>
            <w:r w:rsidR="00D02101">
              <w:rPr>
                <w:rFonts w:ascii="David" w:hAnsi="David" w:cs="David" w:hint="cs"/>
                <w:sz w:val="24"/>
                <w:szCs w:val="24"/>
                <w:rtl/>
              </w:rPr>
              <w:t xml:space="preserve"> </w:t>
            </w:r>
            <w:r w:rsidR="005322F6">
              <w:rPr>
                <w:rFonts w:ascii="David" w:hAnsi="David" w:cs="David" w:hint="cs"/>
                <w:sz w:val="24"/>
                <w:szCs w:val="24"/>
                <w:rtl/>
              </w:rPr>
              <w:t>וכיצד הינה בשיקול דעת של נותן השירותים.  יובהר כי המציע לא יקבל תמורה נוספת/ נפרדת</w:t>
            </w:r>
            <w:r w:rsidR="00EB1D4B">
              <w:rPr>
                <w:rFonts w:ascii="David" w:hAnsi="David" w:cs="David" w:hint="cs"/>
                <w:sz w:val="24"/>
                <w:szCs w:val="24"/>
                <w:rtl/>
              </w:rPr>
              <w:t xml:space="preserve"> </w:t>
            </w:r>
            <w:r w:rsidR="00EB1D4B" w:rsidRPr="007606D7">
              <w:rPr>
                <w:rFonts w:ascii="David" w:hAnsi="David" w:cs="David" w:hint="eastAsia"/>
                <w:sz w:val="24"/>
                <w:szCs w:val="24"/>
                <w:rtl/>
              </w:rPr>
              <w:t>מהמשרד</w:t>
            </w:r>
            <w:r w:rsidR="005322F6" w:rsidRPr="007606D7">
              <w:rPr>
                <w:rFonts w:ascii="David" w:hAnsi="David" w:cs="David" w:hint="cs"/>
                <w:sz w:val="24"/>
                <w:szCs w:val="24"/>
                <w:rtl/>
              </w:rPr>
              <w:t>,</w:t>
            </w:r>
            <w:r w:rsidR="005322F6">
              <w:rPr>
                <w:rFonts w:ascii="David" w:hAnsi="David" w:cs="David" w:hint="cs"/>
                <w:sz w:val="24"/>
                <w:szCs w:val="24"/>
                <w:rtl/>
              </w:rPr>
              <w:t xml:space="preserve"> מעבר לתמורה האמורה במכרז לצורך תשלומים להורים.  </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6.1.5</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מבוקש לאשר כי האמור בסעיף הינו בכפוף להסכמת מקום העבודה למעורבותם של מנטורים.</w:t>
            </w:r>
          </w:p>
        </w:tc>
        <w:tc>
          <w:tcPr>
            <w:tcW w:w="3756"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האמור בסעיף זה ייעשה בשיתוף ותיאום עם המעסיק.</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6.1.6</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במקום "יצירת מגוון משרות" מבוקש לכתוב "יצירת מאגר של מגוון משרות", שהרי הספק אינו יוצר מקומות עבודה חדשים אלא מחבר בין הורים עצמאיים למעסיקים.</w:t>
            </w:r>
          </w:p>
        </w:tc>
        <w:tc>
          <w:tcPr>
            <w:tcW w:w="3756"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מקובל. הסעיף יתוקן בהתאם לנוסח המוצע.</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6.3</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האם "מחקר" משמעו מחקר אקדמי? באחריות ועל חשבון מי יבוצע המחקר?</w:t>
            </w:r>
          </w:p>
        </w:tc>
        <w:tc>
          <w:tcPr>
            <w:tcW w:w="3756" w:type="dxa"/>
          </w:tcPr>
          <w:p w:rsidR="00A26688" w:rsidRPr="00A26688" w:rsidRDefault="00A26688" w:rsidP="005322F6">
            <w:pPr>
              <w:rPr>
                <w:rFonts w:ascii="David" w:hAnsi="David" w:cs="David"/>
                <w:sz w:val="24"/>
                <w:szCs w:val="24"/>
                <w:rtl/>
              </w:rPr>
            </w:pPr>
            <w:r w:rsidRPr="00A26688">
              <w:rPr>
                <w:rFonts w:ascii="David" w:hAnsi="David" w:cs="David"/>
                <w:color w:val="000000"/>
                <w:sz w:val="24"/>
                <w:szCs w:val="24"/>
                <w:rtl/>
              </w:rPr>
              <w:t>המחקר הוא מחקר מלווה לפרויקט אשר מטרתו לספק תמונת מצב ולנתח חוזקות, חולשות, הזדמנויות והשפעות חיצוניות שליליות בכל הקשור לפרויקט; לשקף תהליכים וכלים שניתנו לקהל היעד ולנתח את השפעתם והשלכותיהם בטווח הקצר והארוך; להצביע על נקודות שדורשות התערבות מיוחדת ולהעלות ממצאים שיאפשרו המשך פעילות וקבלת החלטות מבוססות נתונים; וכן, כל נתון נוסף שעשוי להידרש.</w:t>
            </w:r>
            <w:r w:rsidRPr="00A26688">
              <w:rPr>
                <w:rFonts w:ascii="David" w:hAnsi="David" w:cs="David"/>
                <w:color w:val="000000"/>
                <w:sz w:val="24"/>
                <w:szCs w:val="24"/>
                <w:rtl/>
              </w:rPr>
              <w:br/>
              <w:t>המחקר יבוצע ע"י גורם חיצוני לספק</w:t>
            </w:r>
            <w:r w:rsidR="005322F6">
              <w:rPr>
                <w:rFonts w:ascii="David" w:hAnsi="David" w:cs="David" w:hint="cs"/>
                <w:color w:val="000000"/>
                <w:sz w:val="24"/>
                <w:szCs w:val="24"/>
                <w:rtl/>
              </w:rPr>
              <w:t xml:space="preserve"> שיקבע וימומן ע"י המשרד. נותן השירותים נדרש לשתף פעולה עמו. </w:t>
            </w:r>
            <w:r w:rsidRPr="00A26688">
              <w:rPr>
                <w:rFonts w:ascii="David" w:hAnsi="David" w:cs="David"/>
                <w:color w:val="000000"/>
                <w:sz w:val="24"/>
                <w:szCs w:val="24"/>
                <w:rtl/>
              </w:rPr>
              <w:t xml:space="preserve"> </w:t>
            </w:r>
            <w:r w:rsidR="005322F6">
              <w:rPr>
                <w:rFonts w:ascii="David" w:hAnsi="David" w:cs="David" w:hint="cs"/>
                <w:color w:val="000000"/>
                <w:sz w:val="24"/>
                <w:szCs w:val="24"/>
                <w:rtl/>
              </w:rPr>
              <w:t xml:space="preserve"> </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8.5.1, 10.1</w:t>
            </w:r>
          </w:p>
        </w:tc>
        <w:tc>
          <w:tcPr>
            <w:tcW w:w="3561" w:type="dxa"/>
          </w:tcPr>
          <w:p w:rsidR="00A26688" w:rsidRPr="00A26688" w:rsidRDefault="00A26688" w:rsidP="007606D7">
            <w:pPr>
              <w:rPr>
                <w:rFonts w:ascii="David" w:hAnsi="David" w:cs="David"/>
                <w:sz w:val="24"/>
                <w:szCs w:val="24"/>
                <w:rtl/>
              </w:rPr>
            </w:pPr>
            <w:r w:rsidRPr="00A26688">
              <w:rPr>
                <w:rFonts w:ascii="David" w:hAnsi="David" w:cs="David"/>
                <w:color w:val="000000"/>
                <w:sz w:val="24"/>
                <w:szCs w:val="24"/>
                <w:rtl/>
              </w:rPr>
              <w:t>"מציע ניהל מחזור כספי שנתי של לפחות 5 מיליון ₪ בממוצע בשלוש (3)</w:t>
            </w:r>
            <w:r w:rsidR="007606D7">
              <w:rPr>
                <w:rFonts w:ascii="David" w:hAnsi="David" w:cs="David" w:hint="cs"/>
                <w:color w:val="000000"/>
                <w:sz w:val="24"/>
                <w:szCs w:val="24"/>
                <w:rtl/>
              </w:rPr>
              <w:t xml:space="preserve"> </w:t>
            </w:r>
            <w:r w:rsidRPr="00A26688">
              <w:rPr>
                <w:rFonts w:ascii="David" w:hAnsi="David" w:cs="David"/>
                <w:color w:val="000000"/>
                <w:sz w:val="24"/>
                <w:szCs w:val="24"/>
                <w:rtl/>
              </w:rPr>
              <w:t>השנים שקדמו למועד האחרון להגשת ההצעה (2019-2020-2021)"</w:t>
            </w:r>
            <w:r w:rsidRPr="00A26688">
              <w:rPr>
                <w:rFonts w:ascii="David" w:hAnsi="David" w:cs="David"/>
                <w:color w:val="000000"/>
                <w:sz w:val="24"/>
                <w:szCs w:val="24"/>
                <w:rtl/>
              </w:rPr>
              <w:br/>
              <w:t>היקף התקשרות הפרויקט לא יעלה על 10.5 מלש"ח (כולל מע"מ).</w:t>
            </w:r>
            <w:r w:rsidRPr="00A26688">
              <w:rPr>
                <w:rFonts w:ascii="David" w:hAnsi="David" w:cs="David"/>
                <w:color w:val="000000"/>
                <w:sz w:val="24"/>
                <w:szCs w:val="24"/>
                <w:rtl/>
              </w:rPr>
              <w:br/>
              <w:t>נבקש לדעת מדוע בתנאי הסף נדרש מחזור של 5 מיליון ₪  כשמדובר בהיקף הפעילות של כ 10.5 מלש"ח</w:t>
            </w:r>
            <w:r w:rsidRPr="00A26688">
              <w:rPr>
                <w:rFonts w:ascii="David" w:hAnsi="David" w:cs="David"/>
                <w:color w:val="000000"/>
                <w:sz w:val="24"/>
                <w:szCs w:val="24"/>
                <w:rtl/>
              </w:rPr>
              <w:br/>
              <w:t>אנו מבקשים בתנאי הסף בסעיף 8.5.1 להגדיל את המחזור הכספי השנתי הנדרש לפחות ל30 מלש"ח</w:t>
            </w:r>
          </w:p>
        </w:tc>
        <w:tc>
          <w:tcPr>
            <w:tcW w:w="3756" w:type="dxa"/>
          </w:tcPr>
          <w:p w:rsidR="00A26688" w:rsidRPr="00A26688" w:rsidRDefault="00D02101" w:rsidP="00A26688">
            <w:pPr>
              <w:rPr>
                <w:rFonts w:ascii="David" w:hAnsi="David" w:cs="David"/>
                <w:sz w:val="24"/>
                <w:szCs w:val="24"/>
                <w:rtl/>
              </w:rPr>
            </w:pPr>
            <w:r>
              <w:rPr>
                <w:rFonts w:ascii="David" w:hAnsi="David" w:cs="David" w:hint="cs"/>
                <w:color w:val="000000"/>
                <w:sz w:val="24"/>
                <w:szCs w:val="24"/>
                <w:rtl/>
              </w:rPr>
              <w:t>ראו התוספת לחוק חובת המכרזים</w:t>
            </w:r>
            <w:r w:rsidR="00A26688" w:rsidRPr="00A26688">
              <w:rPr>
                <w:rFonts w:ascii="David" w:hAnsi="David" w:cs="David"/>
                <w:color w:val="000000"/>
                <w:sz w:val="24"/>
                <w:szCs w:val="24"/>
                <w:rtl/>
              </w:rPr>
              <w:t xml:space="preserve"> </w:t>
            </w:r>
            <w:r>
              <w:rPr>
                <w:rFonts w:ascii="David" w:hAnsi="David" w:cs="David" w:hint="cs"/>
                <w:color w:val="000000"/>
                <w:sz w:val="24"/>
                <w:szCs w:val="24"/>
                <w:rtl/>
              </w:rPr>
              <w:t>המגבילה את גובה היקף המחזור הכספי המקסימלי שניתן לדרוש.  מכל מקום,</w:t>
            </w:r>
            <w:r w:rsidR="00A26688" w:rsidRPr="00A26688">
              <w:rPr>
                <w:rFonts w:ascii="David" w:hAnsi="David" w:cs="David"/>
                <w:color w:val="000000"/>
                <w:sz w:val="24"/>
                <w:szCs w:val="24"/>
                <w:rtl/>
              </w:rPr>
              <w:t xml:space="preserve"> אין שינוי במסמכי הפניה.</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8.6</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 xml:space="preserve">לא ברור מהסעיף האם רק המציע נדרש לעמוד בכל התנאים המפורטים בסעיף במצטבר או שגם הפרויקטים המוגשים. למען הסר ספק, המזמין מתבקש להבהיר כי הן המציע והן כל הפרויקטים המוגשים לטובת עמידה בתנאי הסף צריכים לעמוד בכל התנאים בסעיף 8.6 </w:t>
            </w:r>
            <w:r w:rsidRPr="00A26688">
              <w:rPr>
                <w:rFonts w:ascii="David" w:hAnsi="David" w:cs="David"/>
                <w:b/>
                <w:bCs/>
                <w:color w:val="000000"/>
                <w:sz w:val="24"/>
                <w:szCs w:val="24"/>
                <w:u w:val="single"/>
                <w:rtl/>
              </w:rPr>
              <w:t>במצטבר.</w:t>
            </w:r>
          </w:p>
        </w:tc>
        <w:tc>
          <w:tcPr>
            <w:tcW w:w="3756"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כאמור בסעיף 8.6 : "על המציע לעמוד בכל דרישות הניסיון המפורטות להלן (במצטבר)."</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8.6</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 xml:space="preserve">בהתאם לאמור ברישא של נספח ב' למכרז בו נכתב "לגבי כל הסעיפים הבאים על המציע לפרט את המידע הנדרש וכן להבהיר מי צבר את הניסיון (המציע/  המנכ"ל/  שותף)" ובדגש על הכוונה במונח "שותף", ומאחר והמציע הינו חברה פרטית מובילה בתחומה המהווה חלק מקבוצת חברות גדולה המורכבת מחברה אם ומספר חברות בנות. אנא הבהרתכם כי מציע העומד בעצמו בתנאי הסף יכול להציג ולקבל ניקוד בגין ניסיון של חברה אם שלו, העומדת בעצמה בתנאי הסף, והמחזיקה ב- 100% במציע ואשר דוחותיה הכספיים כוללים את החברה הבת (המציע). </w:t>
            </w:r>
            <w:r w:rsidRPr="00A26688">
              <w:rPr>
                <w:rFonts w:ascii="David" w:hAnsi="David" w:cs="David"/>
                <w:color w:val="000000"/>
                <w:sz w:val="24"/>
                <w:szCs w:val="24"/>
                <w:rtl/>
              </w:rPr>
              <w:br/>
              <w:t>לחילופין, אנא הבהרתכם כי מציע העומד בתנאי הסף יכול להציג ולקבל ניקוד בגין ניסיון של חברה בת שלו, העומדת בעצמה בתנאי הסף, והמוחזקת על ידו ב- 100% ואשר פעילותה נכללת בדוחות הכספיים של המציע.</w:t>
            </w:r>
            <w:r w:rsidRPr="00A26688">
              <w:rPr>
                <w:rFonts w:ascii="David" w:hAnsi="David" w:cs="David"/>
                <w:color w:val="000000"/>
                <w:sz w:val="24"/>
                <w:szCs w:val="24"/>
                <w:rtl/>
              </w:rPr>
              <w:br/>
              <w:t>לחילופי חילופין ובמידה והנ"ל לא מאושר על ידי ועדת המכרזים, אנא הבהרתכם כי חברה אם וחברה בת יכולות, כל אחת, להגיש הצעה נפרדת ובלבד שלא יתאמו ביניהן את הצעתן.</w:t>
            </w:r>
          </w:p>
        </w:tc>
        <w:tc>
          <w:tcPr>
            <w:tcW w:w="3756" w:type="dxa"/>
          </w:tcPr>
          <w:p w:rsidR="00D02101" w:rsidRPr="007606D7" w:rsidRDefault="00D02101" w:rsidP="00A26688">
            <w:pPr>
              <w:rPr>
                <w:rFonts w:ascii="David" w:hAnsi="David" w:cs="David"/>
                <w:color w:val="000000"/>
                <w:sz w:val="24"/>
                <w:szCs w:val="24"/>
                <w:rtl/>
              </w:rPr>
            </w:pPr>
            <w:r w:rsidRPr="007606D7">
              <w:rPr>
                <w:rFonts w:ascii="David" w:hAnsi="David" w:cs="David" w:hint="cs"/>
                <w:color w:val="000000"/>
                <w:sz w:val="24"/>
                <w:szCs w:val="24"/>
                <w:rtl/>
              </w:rPr>
              <w:t>בנספח ב' נפלה טעות, הנספח יתוקן כך ש</w:t>
            </w:r>
            <w:r w:rsidR="00EB1D4B" w:rsidRPr="007606D7">
              <w:rPr>
                <w:rFonts w:ascii="David" w:hAnsi="David" w:cs="David" w:hint="cs"/>
                <w:color w:val="000000"/>
                <w:sz w:val="24"/>
                <w:szCs w:val="24"/>
                <w:rtl/>
              </w:rPr>
              <w:t>חלף</w:t>
            </w:r>
            <w:r w:rsidRPr="007606D7">
              <w:rPr>
                <w:rFonts w:ascii="David" w:hAnsi="David" w:cs="David" w:hint="cs"/>
                <w:color w:val="000000"/>
                <w:sz w:val="24"/>
                <w:szCs w:val="24"/>
                <w:rtl/>
              </w:rPr>
              <w:t xml:space="preserve"> המילים:</w:t>
            </w:r>
          </w:p>
          <w:p w:rsidR="00EB1D4B" w:rsidRPr="007606D7" w:rsidRDefault="00D02101" w:rsidP="00231725">
            <w:pPr>
              <w:rPr>
                <w:rFonts w:ascii="David" w:hAnsi="David" w:cs="David"/>
                <w:color w:val="000000"/>
                <w:sz w:val="24"/>
                <w:szCs w:val="24"/>
                <w:rtl/>
              </w:rPr>
            </w:pPr>
            <w:r w:rsidRPr="007606D7">
              <w:rPr>
                <w:rFonts w:ascii="David" w:hAnsi="David" w:cs="David" w:hint="cs"/>
                <w:color w:val="000000"/>
                <w:sz w:val="24"/>
                <w:szCs w:val="24"/>
                <w:rtl/>
              </w:rPr>
              <w:t>"</w:t>
            </w:r>
            <w:r w:rsidRPr="007606D7">
              <w:rPr>
                <w:rFonts w:ascii="David" w:hAnsi="David" w:cs="David"/>
                <w:color w:val="000000"/>
                <w:sz w:val="24"/>
                <w:szCs w:val="24"/>
                <w:rtl/>
              </w:rPr>
              <w:t>לגבי כל הסעיפים הבאים על המציע לפרט את המידע הנד</w:t>
            </w:r>
            <w:r w:rsidR="007606D7">
              <w:rPr>
                <w:rFonts w:ascii="David" w:hAnsi="David" w:cs="David"/>
                <w:color w:val="000000"/>
                <w:sz w:val="24"/>
                <w:szCs w:val="24"/>
                <w:rtl/>
              </w:rPr>
              <w:t>רש וכן להבהיר מי צבר את הניסיון</w:t>
            </w:r>
            <w:r w:rsidR="007606D7">
              <w:rPr>
                <w:rFonts w:ascii="David" w:hAnsi="David" w:cs="David" w:hint="cs"/>
                <w:color w:val="000000"/>
                <w:sz w:val="24"/>
                <w:szCs w:val="24"/>
                <w:rtl/>
              </w:rPr>
              <w:t xml:space="preserve"> </w:t>
            </w:r>
            <w:r w:rsidR="00231725">
              <w:rPr>
                <w:rFonts w:ascii="David" w:hAnsi="David" w:cs="David" w:hint="cs"/>
                <w:color w:val="000000"/>
                <w:sz w:val="24"/>
                <w:szCs w:val="24"/>
                <w:rtl/>
              </w:rPr>
              <w:t>(</w:t>
            </w:r>
            <w:r w:rsidRPr="007606D7">
              <w:rPr>
                <w:rFonts w:ascii="David" w:hAnsi="David" w:cs="David"/>
                <w:color w:val="000000"/>
                <w:sz w:val="24"/>
                <w:szCs w:val="24"/>
                <w:rtl/>
              </w:rPr>
              <w:t>המציע</w:t>
            </w:r>
            <w:r w:rsidRPr="007606D7">
              <w:rPr>
                <w:rFonts w:ascii="David" w:hAnsi="David" w:cs="David"/>
                <w:color w:val="000000"/>
                <w:sz w:val="24"/>
                <w:szCs w:val="24"/>
              </w:rPr>
              <w:t xml:space="preserve">/ </w:t>
            </w:r>
            <w:r w:rsidRPr="007606D7">
              <w:rPr>
                <w:rFonts w:ascii="David" w:hAnsi="David" w:cs="David"/>
                <w:color w:val="000000"/>
                <w:sz w:val="24"/>
                <w:szCs w:val="24"/>
                <w:rtl/>
              </w:rPr>
              <w:t>המנכ"ל/ שותף</w:t>
            </w:r>
            <w:r w:rsidR="00231725">
              <w:rPr>
                <w:rFonts w:ascii="David" w:hAnsi="David" w:cs="David"/>
                <w:color w:val="000000"/>
                <w:sz w:val="24"/>
                <w:szCs w:val="24"/>
              </w:rPr>
              <w:t>"(</w:t>
            </w:r>
            <w:r w:rsidRPr="007606D7">
              <w:rPr>
                <w:rFonts w:ascii="David" w:hAnsi="David" w:cs="David" w:hint="cs"/>
                <w:color w:val="000000"/>
                <w:sz w:val="24"/>
                <w:szCs w:val="24"/>
                <w:rtl/>
              </w:rPr>
              <w:t xml:space="preserve"> </w:t>
            </w:r>
          </w:p>
          <w:p w:rsidR="00EB1D4B" w:rsidRPr="007606D7" w:rsidRDefault="00EB1D4B" w:rsidP="00D02101">
            <w:pPr>
              <w:rPr>
                <w:rFonts w:ascii="David" w:hAnsi="David" w:cs="David"/>
                <w:color w:val="000000"/>
                <w:sz w:val="24"/>
                <w:szCs w:val="24"/>
                <w:rtl/>
              </w:rPr>
            </w:pPr>
            <w:r w:rsidRPr="007606D7">
              <w:rPr>
                <w:rFonts w:ascii="David" w:hAnsi="David" w:cs="David" w:hint="cs"/>
                <w:color w:val="000000"/>
                <w:sz w:val="24"/>
                <w:szCs w:val="24"/>
                <w:rtl/>
              </w:rPr>
              <w:t>יבואו המילים:</w:t>
            </w:r>
          </w:p>
          <w:p w:rsidR="00EB1D4B" w:rsidRPr="007606D7" w:rsidRDefault="00EB1D4B" w:rsidP="00D02101">
            <w:pPr>
              <w:rPr>
                <w:rFonts w:ascii="David" w:hAnsi="David" w:cs="David"/>
                <w:color w:val="000000"/>
                <w:sz w:val="24"/>
                <w:szCs w:val="24"/>
                <w:rtl/>
              </w:rPr>
            </w:pPr>
            <w:r w:rsidRPr="007606D7">
              <w:rPr>
                <w:rFonts w:ascii="David" w:hAnsi="David" w:cs="David"/>
                <w:color w:val="000000"/>
                <w:sz w:val="24"/>
                <w:szCs w:val="24"/>
                <w:rtl/>
              </w:rPr>
              <w:t xml:space="preserve">" לגבי כל הסעיפים הבאים על המציע לפרט את המידע הנדרש וכן להבהיר מי צבר את הניסיון (המציע/ </w:t>
            </w:r>
            <w:r w:rsidRPr="007606D7">
              <w:rPr>
                <w:rFonts w:ascii="David" w:hAnsi="David" w:cs="David" w:hint="eastAsia"/>
                <w:color w:val="000000"/>
                <w:sz w:val="24"/>
                <w:szCs w:val="24"/>
                <w:rtl/>
              </w:rPr>
              <w:t>חברת</w:t>
            </w:r>
            <w:r w:rsidRPr="007606D7">
              <w:rPr>
                <w:rFonts w:ascii="David" w:hAnsi="David" w:cs="David"/>
                <w:color w:val="000000"/>
                <w:sz w:val="24"/>
                <w:szCs w:val="24"/>
                <w:rtl/>
              </w:rPr>
              <w:t xml:space="preserve"> </w:t>
            </w:r>
            <w:r w:rsidRPr="007606D7">
              <w:rPr>
                <w:rFonts w:ascii="David" w:hAnsi="David" w:cs="David" w:hint="eastAsia"/>
                <w:color w:val="000000"/>
                <w:sz w:val="24"/>
                <w:szCs w:val="24"/>
                <w:rtl/>
              </w:rPr>
              <w:t>בת</w:t>
            </w:r>
            <w:r w:rsidRPr="007606D7">
              <w:rPr>
                <w:rFonts w:ascii="David" w:hAnsi="David" w:cs="David"/>
                <w:color w:val="000000"/>
                <w:sz w:val="24"/>
                <w:szCs w:val="24"/>
                <w:rtl/>
              </w:rPr>
              <w:t xml:space="preserve"> </w:t>
            </w:r>
            <w:r w:rsidRPr="007606D7">
              <w:rPr>
                <w:rFonts w:ascii="David" w:hAnsi="David" w:cs="David" w:hint="eastAsia"/>
                <w:color w:val="000000"/>
                <w:sz w:val="24"/>
                <w:szCs w:val="24"/>
                <w:rtl/>
              </w:rPr>
              <w:t>של</w:t>
            </w:r>
            <w:r w:rsidRPr="007606D7">
              <w:rPr>
                <w:rFonts w:ascii="David" w:hAnsi="David" w:cs="David"/>
                <w:color w:val="000000"/>
                <w:sz w:val="24"/>
                <w:szCs w:val="24"/>
                <w:rtl/>
              </w:rPr>
              <w:t xml:space="preserve"> </w:t>
            </w:r>
            <w:r w:rsidRPr="007606D7">
              <w:rPr>
                <w:rFonts w:ascii="David" w:hAnsi="David" w:cs="David" w:hint="eastAsia"/>
                <w:color w:val="000000"/>
                <w:sz w:val="24"/>
                <w:szCs w:val="24"/>
                <w:rtl/>
              </w:rPr>
              <w:t>המציע</w:t>
            </w:r>
            <w:r w:rsidRPr="007606D7">
              <w:rPr>
                <w:rFonts w:ascii="David" w:hAnsi="David" w:cs="David"/>
                <w:color w:val="000000"/>
                <w:sz w:val="24"/>
                <w:szCs w:val="24"/>
                <w:rtl/>
              </w:rPr>
              <w:t xml:space="preserve">/ </w:t>
            </w:r>
            <w:r w:rsidRPr="007606D7">
              <w:rPr>
                <w:rFonts w:ascii="David" w:hAnsi="David" w:cs="David" w:hint="eastAsia"/>
                <w:color w:val="000000"/>
                <w:sz w:val="24"/>
                <w:szCs w:val="24"/>
                <w:rtl/>
              </w:rPr>
              <w:t>חברת</w:t>
            </w:r>
            <w:r w:rsidRPr="007606D7">
              <w:rPr>
                <w:rFonts w:ascii="David" w:hAnsi="David" w:cs="David"/>
                <w:color w:val="000000"/>
                <w:sz w:val="24"/>
                <w:szCs w:val="24"/>
                <w:rtl/>
              </w:rPr>
              <w:t xml:space="preserve"> </w:t>
            </w:r>
            <w:r w:rsidRPr="007606D7">
              <w:rPr>
                <w:rFonts w:ascii="David" w:hAnsi="David" w:cs="David" w:hint="eastAsia"/>
                <w:color w:val="000000"/>
                <w:sz w:val="24"/>
                <w:szCs w:val="24"/>
                <w:rtl/>
              </w:rPr>
              <w:t>אם</w:t>
            </w:r>
            <w:r w:rsidRPr="007606D7">
              <w:rPr>
                <w:rFonts w:ascii="David" w:hAnsi="David" w:cs="David"/>
                <w:color w:val="000000"/>
                <w:sz w:val="24"/>
                <w:szCs w:val="24"/>
                <w:rtl/>
              </w:rPr>
              <w:t xml:space="preserve"> </w:t>
            </w:r>
            <w:r w:rsidRPr="007606D7">
              <w:rPr>
                <w:rFonts w:ascii="David" w:hAnsi="David" w:cs="David" w:hint="eastAsia"/>
                <w:color w:val="000000"/>
                <w:sz w:val="24"/>
                <w:szCs w:val="24"/>
                <w:rtl/>
              </w:rPr>
              <w:t>של</w:t>
            </w:r>
            <w:r w:rsidRPr="007606D7">
              <w:rPr>
                <w:rFonts w:ascii="David" w:hAnsi="David" w:cs="David"/>
                <w:color w:val="000000"/>
                <w:sz w:val="24"/>
                <w:szCs w:val="24"/>
                <w:rtl/>
              </w:rPr>
              <w:t xml:space="preserve"> </w:t>
            </w:r>
            <w:r w:rsidRPr="007606D7">
              <w:rPr>
                <w:rFonts w:ascii="David" w:hAnsi="David" w:cs="David" w:hint="eastAsia"/>
                <w:color w:val="000000"/>
                <w:sz w:val="24"/>
                <w:szCs w:val="24"/>
                <w:rtl/>
              </w:rPr>
              <w:t>המציע</w:t>
            </w:r>
            <w:r w:rsidRPr="007606D7">
              <w:rPr>
                <w:rFonts w:ascii="David" w:hAnsi="David" w:cs="David"/>
                <w:color w:val="000000"/>
                <w:sz w:val="24"/>
                <w:szCs w:val="24"/>
                <w:rtl/>
              </w:rPr>
              <w:t>)"</w:t>
            </w:r>
          </w:p>
          <w:p w:rsidR="00EB1D4B" w:rsidRPr="007606D7" w:rsidRDefault="00EB1D4B" w:rsidP="00D02101">
            <w:pPr>
              <w:rPr>
                <w:rFonts w:ascii="David" w:hAnsi="David" w:cs="David"/>
                <w:color w:val="000000"/>
                <w:sz w:val="24"/>
                <w:szCs w:val="24"/>
                <w:rtl/>
              </w:rPr>
            </w:pPr>
            <w:r w:rsidRPr="007606D7">
              <w:rPr>
                <w:rFonts w:ascii="David" w:hAnsi="David" w:cs="David" w:hint="eastAsia"/>
                <w:color w:val="000000"/>
                <w:sz w:val="24"/>
                <w:szCs w:val="24"/>
                <w:rtl/>
              </w:rPr>
              <w:t>למען</w:t>
            </w:r>
            <w:r w:rsidRPr="007606D7">
              <w:rPr>
                <w:rFonts w:ascii="David" w:hAnsi="David" w:cs="David"/>
                <w:color w:val="000000"/>
                <w:sz w:val="24"/>
                <w:szCs w:val="24"/>
                <w:rtl/>
              </w:rPr>
              <w:t xml:space="preserve"> </w:t>
            </w:r>
            <w:r w:rsidRPr="007606D7">
              <w:rPr>
                <w:rFonts w:ascii="David" w:hAnsi="David" w:cs="David" w:hint="eastAsia"/>
                <w:color w:val="000000"/>
                <w:sz w:val="24"/>
                <w:szCs w:val="24"/>
                <w:rtl/>
              </w:rPr>
              <w:t>הסר</w:t>
            </w:r>
            <w:r w:rsidRPr="007606D7">
              <w:rPr>
                <w:rFonts w:ascii="David" w:hAnsi="David" w:cs="David"/>
                <w:color w:val="000000"/>
                <w:sz w:val="24"/>
                <w:szCs w:val="24"/>
                <w:rtl/>
              </w:rPr>
              <w:t xml:space="preserve"> </w:t>
            </w:r>
            <w:r w:rsidRPr="007606D7">
              <w:rPr>
                <w:rFonts w:ascii="David" w:hAnsi="David" w:cs="David" w:hint="eastAsia"/>
                <w:color w:val="000000"/>
                <w:sz w:val="24"/>
                <w:szCs w:val="24"/>
                <w:rtl/>
              </w:rPr>
              <w:t>ספק</w:t>
            </w:r>
            <w:r w:rsidRPr="007606D7">
              <w:rPr>
                <w:rFonts w:ascii="David" w:hAnsi="David" w:cs="David"/>
                <w:color w:val="000000"/>
                <w:sz w:val="24"/>
                <w:szCs w:val="24"/>
                <w:rtl/>
              </w:rPr>
              <w:t xml:space="preserve"> </w:t>
            </w:r>
            <w:r w:rsidRPr="007606D7">
              <w:rPr>
                <w:rFonts w:ascii="David" w:hAnsi="David" w:cs="David" w:hint="eastAsia"/>
                <w:color w:val="000000"/>
                <w:sz w:val="24"/>
                <w:szCs w:val="24"/>
                <w:rtl/>
              </w:rPr>
              <w:t>יובהר</w:t>
            </w:r>
            <w:r w:rsidRPr="007606D7">
              <w:rPr>
                <w:rFonts w:ascii="David" w:hAnsi="David" w:cs="David"/>
                <w:color w:val="000000"/>
                <w:sz w:val="24"/>
                <w:szCs w:val="24"/>
                <w:rtl/>
              </w:rPr>
              <w:t xml:space="preserve"> </w:t>
            </w:r>
            <w:r w:rsidRPr="007606D7">
              <w:rPr>
                <w:rFonts w:ascii="David" w:hAnsi="David" w:cs="David" w:hint="eastAsia"/>
                <w:color w:val="000000"/>
                <w:sz w:val="24"/>
                <w:szCs w:val="24"/>
                <w:rtl/>
              </w:rPr>
              <w:t>כי</w:t>
            </w:r>
            <w:r w:rsidRPr="007606D7">
              <w:rPr>
                <w:rFonts w:ascii="David" w:hAnsi="David" w:cs="David"/>
                <w:color w:val="000000"/>
                <w:sz w:val="24"/>
                <w:szCs w:val="24"/>
                <w:rtl/>
              </w:rPr>
              <w:t xml:space="preserve"> </w:t>
            </w:r>
            <w:r w:rsidRPr="007606D7">
              <w:rPr>
                <w:rFonts w:ascii="David" w:hAnsi="David" w:cs="David" w:hint="eastAsia"/>
                <w:color w:val="000000"/>
                <w:sz w:val="24"/>
                <w:szCs w:val="24"/>
                <w:rtl/>
              </w:rPr>
              <w:t>לא</w:t>
            </w:r>
            <w:r w:rsidRPr="007606D7">
              <w:rPr>
                <w:rFonts w:ascii="David" w:hAnsi="David" w:cs="David"/>
                <w:color w:val="000000"/>
                <w:sz w:val="24"/>
                <w:szCs w:val="24"/>
                <w:rtl/>
              </w:rPr>
              <w:t xml:space="preserve"> </w:t>
            </w:r>
            <w:r w:rsidRPr="007606D7">
              <w:rPr>
                <w:rFonts w:ascii="David" w:hAnsi="David" w:cs="David" w:hint="eastAsia"/>
                <w:color w:val="000000"/>
                <w:sz w:val="24"/>
                <w:szCs w:val="24"/>
                <w:rtl/>
              </w:rPr>
              <w:t>ניתן</w:t>
            </w:r>
            <w:r w:rsidRPr="007606D7">
              <w:rPr>
                <w:rFonts w:ascii="David" w:hAnsi="David" w:cs="David"/>
                <w:color w:val="000000"/>
                <w:sz w:val="24"/>
                <w:szCs w:val="24"/>
                <w:rtl/>
              </w:rPr>
              <w:t xml:space="preserve"> </w:t>
            </w:r>
            <w:r w:rsidRPr="007606D7">
              <w:rPr>
                <w:rFonts w:ascii="David" w:hAnsi="David" w:cs="David" w:hint="eastAsia"/>
                <w:color w:val="000000"/>
                <w:sz w:val="24"/>
                <w:szCs w:val="24"/>
                <w:rtl/>
              </w:rPr>
              <w:t>להציג</w:t>
            </w:r>
            <w:r w:rsidRPr="007606D7">
              <w:rPr>
                <w:rFonts w:ascii="David" w:hAnsi="David" w:cs="David"/>
                <w:color w:val="000000"/>
                <w:sz w:val="24"/>
                <w:szCs w:val="24"/>
                <w:rtl/>
              </w:rPr>
              <w:t xml:space="preserve"> </w:t>
            </w:r>
            <w:r w:rsidRPr="007606D7">
              <w:rPr>
                <w:rFonts w:ascii="David" w:hAnsi="David" w:cs="David" w:hint="eastAsia"/>
                <w:color w:val="000000"/>
                <w:sz w:val="24"/>
                <w:szCs w:val="24"/>
                <w:rtl/>
              </w:rPr>
              <w:t>ניסיון</w:t>
            </w:r>
            <w:r w:rsidRPr="007606D7">
              <w:rPr>
                <w:rFonts w:ascii="David" w:hAnsi="David" w:cs="David"/>
                <w:color w:val="000000"/>
                <w:sz w:val="24"/>
                <w:szCs w:val="24"/>
                <w:rtl/>
              </w:rPr>
              <w:t xml:space="preserve"> </w:t>
            </w:r>
            <w:r w:rsidRPr="007606D7">
              <w:rPr>
                <w:rFonts w:ascii="David" w:hAnsi="David" w:cs="David" w:hint="eastAsia"/>
                <w:color w:val="000000"/>
                <w:sz w:val="24"/>
                <w:szCs w:val="24"/>
                <w:rtl/>
              </w:rPr>
              <w:t>של</w:t>
            </w:r>
            <w:r w:rsidRPr="007606D7">
              <w:rPr>
                <w:rFonts w:ascii="David" w:hAnsi="David" w:cs="David"/>
                <w:color w:val="000000"/>
                <w:sz w:val="24"/>
                <w:szCs w:val="24"/>
                <w:rtl/>
              </w:rPr>
              <w:t xml:space="preserve"> </w:t>
            </w:r>
            <w:r w:rsidRPr="007606D7">
              <w:rPr>
                <w:rFonts w:ascii="David" w:hAnsi="David" w:cs="David" w:hint="eastAsia"/>
                <w:color w:val="000000"/>
                <w:sz w:val="24"/>
                <w:szCs w:val="24"/>
                <w:rtl/>
              </w:rPr>
              <w:t>שותף</w:t>
            </w:r>
            <w:r w:rsidRPr="007606D7">
              <w:rPr>
                <w:rFonts w:ascii="David" w:hAnsi="David" w:cs="David"/>
                <w:color w:val="000000"/>
                <w:sz w:val="24"/>
                <w:szCs w:val="24"/>
                <w:rtl/>
              </w:rPr>
              <w:t xml:space="preserve"> </w:t>
            </w:r>
            <w:r w:rsidRPr="007606D7">
              <w:rPr>
                <w:rFonts w:ascii="David" w:hAnsi="David" w:cs="David" w:hint="eastAsia"/>
                <w:color w:val="000000"/>
                <w:sz w:val="24"/>
                <w:szCs w:val="24"/>
                <w:rtl/>
              </w:rPr>
              <w:t>במציע</w:t>
            </w:r>
            <w:r w:rsidRPr="007606D7">
              <w:rPr>
                <w:rFonts w:ascii="David" w:hAnsi="David" w:cs="David"/>
                <w:color w:val="000000"/>
                <w:sz w:val="24"/>
                <w:szCs w:val="24"/>
                <w:rtl/>
              </w:rPr>
              <w:t xml:space="preserve"> </w:t>
            </w:r>
            <w:r w:rsidRPr="007606D7">
              <w:rPr>
                <w:rFonts w:ascii="David" w:hAnsi="David" w:cs="David" w:hint="eastAsia"/>
                <w:color w:val="000000"/>
                <w:sz w:val="24"/>
                <w:szCs w:val="24"/>
                <w:rtl/>
              </w:rPr>
              <w:t>או</w:t>
            </w:r>
            <w:r w:rsidRPr="007606D7">
              <w:rPr>
                <w:rFonts w:ascii="David" w:hAnsi="David" w:cs="David"/>
                <w:color w:val="000000"/>
                <w:sz w:val="24"/>
                <w:szCs w:val="24"/>
                <w:rtl/>
              </w:rPr>
              <w:t xml:space="preserve"> </w:t>
            </w:r>
            <w:r w:rsidRPr="007606D7">
              <w:rPr>
                <w:rFonts w:ascii="David" w:hAnsi="David" w:cs="David" w:hint="eastAsia"/>
                <w:color w:val="000000"/>
                <w:sz w:val="24"/>
                <w:szCs w:val="24"/>
                <w:rtl/>
              </w:rPr>
              <w:t>מנכ</w:t>
            </w:r>
            <w:r w:rsidRPr="007606D7">
              <w:rPr>
                <w:rFonts w:ascii="David" w:hAnsi="David" w:cs="David"/>
                <w:color w:val="000000"/>
                <w:sz w:val="24"/>
                <w:szCs w:val="24"/>
                <w:rtl/>
              </w:rPr>
              <w:t xml:space="preserve">"ל </w:t>
            </w:r>
            <w:r w:rsidRPr="007606D7">
              <w:rPr>
                <w:rFonts w:ascii="David" w:hAnsi="David" w:cs="David" w:hint="eastAsia"/>
                <w:color w:val="000000"/>
                <w:sz w:val="24"/>
                <w:szCs w:val="24"/>
                <w:rtl/>
              </w:rPr>
              <w:t>המציע</w:t>
            </w:r>
            <w:r w:rsidRPr="007606D7">
              <w:rPr>
                <w:rFonts w:ascii="David" w:hAnsi="David" w:cs="David" w:hint="cs"/>
                <w:color w:val="000000"/>
                <w:sz w:val="24"/>
                <w:szCs w:val="24"/>
                <w:rtl/>
              </w:rPr>
              <w:t>.</w:t>
            </w:r>
          </w:p>
          <w:p w:rsidR="00A26688" w:rsidRPr="007606D7" w:rsidRDefault="007606D7" w:rsidP="00D02101">
            <w:pPr>
              <w:rPr>
                <w:rFonts w:ascii="David" w:hAnsi="David" w:cs="David"/>
                <w:color w:val="000000"/>
                <w:sz w:val="24"/>
                <w:szCs w:val="24"/>
                <w:rtl/>
              </w:rPr>
            </w:pPr>
            <w:r w:rsidRPr="007606D7">
              <w:rPr>
                <w:rFonts w:ascii="David" w:hAnsi="David" w:cs="David" w:hint="cs"/>
                <w:color w:val="000000"/>
                <w:sz w:val="24"/>
                <w:szCs w:val="24"/>
                <w:rtl/>
              </w:rPr>
              <w:t>בנוסף, ראו בענין זה תשובה מספר 5 לעיל</w:t>
            </w:r>
            <w:r>
              <w:rPr>
                <w:rFonts w:ascii="David" w:hAnsi="David" w:cs="David" w:hint="cs"/>
                <w:color w:val="000000"/>
                <w:sz w:val="24"/>
                <w:szCs w:val="24"/>
                <w:rtl/>
              </w:rPr>
              <w:t>.</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8.6</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מבוקש להבהיר כי המציע יכול ויכלול שתי התאגדויות משפטיות אשר חוברות יחדיו לביצוע המכרז.</w:t>
            </w:r>
          </w:p>
        </w:tc>
        <w:tc>
          <w:tcPr>
            <w:tcW w:w="3756"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אין שינוי במסמכי הפניה.</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FE3792" w:rsidP="00A26688">
            <w:pPr>
              <w:jc w:val="center"/>
              <w:rPr>
                <w:rFonts w:ascii="David" w:hAnsi="David" w:cs="David"/>
                <w:sz w:val="24"/>
                <w:szCs w:val="24"/>
                <w:rtl/>
              </w:rPr>
            </w:pPr>
            <w:r>
              <w:rPr>
                <w:rFonts w:ascii="David" w:hAnsi="David" w:cs="David" w:hint="cs"/>
                <w:sz w:val="24"/>
                <w:szCs w:val="24"/>
                <w:rtl/>
              </w:rPr>
              <w:t>8.6.1</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המזמין מתבקש להבהיר כי גם בחלופה השנייה של הגשת שלושה שירותים/פרויקטים החברתיים בהיקף של לפחות 2 מלש"ח לכל פרויקט, נדרשים הפרויקטים המוגשים להיות מושתתים על מודל תשלום בגין מדדי תוצאות (כפי שנדרש בחלופה הראשונה של הגשה פרויקט חברתי אחד בהיקף של לפחות 5 מיליון ₪).</w:t>
            </w:r>
          </w:p>
        </w:tc>
        <w:tc>
          <w:tcPr>
            <w:tcW w:w="3756"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 xml:space="preserve">למען הסר ספק, בשתי החלופות נדרש ניסיון של שירות/פרויקט חברתי (כהגדרתו בסעיף 3.10 לפניה) </w:t>
            </w:r>
            <w:r w:rsidR="00586607">
              <w:rPr>
                <w:rFonts w:ascii="David" w:hAnsi="David" w:cs="David" w:hint="cs"/>
                <w:color w:val="000000"/>
                <w:sz w:val="24"/>
                <w:szCs w:val="24"/>
                <w:rtl/>
              </w:rPr>
              <w:t>ש</w:t>
            </w:r>
            <w:r w:rsidRPr="00A26688">
              <w:rPr>
                <w:rFonts w:ascii="David" w:hAnsi="David" w:cs="David"/>
                <w:color w:val="000000"/>
                <w:sz w:val="24"/>
                <w:szCs w:val="24"/>
                <w:rtl/>
              </w:rPr>
              <w:t>יהיה מושתת על מודל תשלום בגין מדדי תוצאות (כהגדרתו בסעיף 3.9 לפניה).</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FE3792" w:rsidP="00A26688">
            <w:pPr>
              <w:jc w:val="center"/>
              <w:rPr>
                <w:rFonts w:ascii="David" w:hAnsi="David" w:cs="David"/>
                <w:sz w:val="24"/>
                <w:szCs w:val="24"/>
                <w:rtl/>
              </w:rPr>
            </w:pPr>
            <w:r>
              <w:rPr>
                <w:rFonts w:ascii="David" w:hAnsi="David" w:cs="David" w:hint="cs"/>
                <w:sz w:val="24"/>
                <w:szCs w:val="24"/>
                <w:rtl/>
              </w:rPr>
              <w:t>10</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נבקש להוסיף ולפרט את המודל והפרמטרים לתשלום</w:t>
            </w:r>
          </w:p>
        </w:tc>
        <w:tc>
          <w:tcPr>
            <w:tcW w:w="3756"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רא</w:t>
            </w:r>
            <w:r w:rsidR="00586607">
              <w:rPr>
                <w:rFonts w:ascii="David" w:hAnsi="David" w:cs="David" w:hint="cs"/>
                <w:color w:val="000000"/>
                <w:sz w:val="24"/>
                <w:szCs w:val="24"/>
                <w:rtl/>
              </w:rPr>
              <w:t>ו</w:t>
            </w:r>
            <w:r w:rsidRPr="00A26688">
              <w:rPr>
                <w:rFonts w:ascii="David" w:hAnsi="David" w:cs="David"/>
                <w:color w:val="000000"/>
                <w:sz w:val="24"/>
                <w:szCs w:val="24"/>
                <w:rtl/>
              </w:rPr>
              <w:t xml:space="preserve"> בעניין זה תשובה </w:t>
            </w:r>
            <w:r w:rsidR="00586607">
              <w:rPr>
                <w:rFonts w:ascii="David" w:hAnsi="David" w:cs="David" w:hint="cs"/>
                <w:color w:val="000000"/>
                <w:sz w:val="24"/>
                <w:szCs w:val="24"/>
                <w:rtl/>
              </w:rPr>
              <w:t>מספר</w:t>
            </w:r>
            <w:r w:rsidRPr="00A26688">
              <w:rPr>
                <w:rFonts w:ascii="David" w:hAnsi="David" w:cs="David"/>
                <w:color w:val="000000"/>
                <w:sz w:val="24"/>
                <w:szCs w:val="24"/>
                <w:rtl/>
              </w:rPr>
              <w:t xml:space="preserve"> 7 לעיל.</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FE3792" w:rsidP="00A26688">
            <w:pPr>
              <w:jc w:val="center"/>
              <w:rPr>
                <w:rFonts w:ascii="David" w:hAnsi="David" w:cs="David"/>
                <w:sz w:val="24"/>
                <w:szCs w:val="24"/>
                <w:rtl/>
              </w:rPr>
            </w:pPr>
            <w:r>
              <w:rPr>
                <w:rFonts w:ascii="David" w:hAnsi="David" w:cs="David" w:hint="cs"/>
                <w:sz w:val="24"/>
                <w:szCs w:val="24"/>
                <w:rtl/>
              </w:rPr>
              <w:t>10.1</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האם התקציב של 10.5 מלש"ח הוא לשנה או לכל תקופת ההתקשרות לרבות תקופות הארכה?</w:t>
            </w:r>
          </w:p>
        </w:tc>
        <w:tc>
          <w:tcPr>
            <w:tcW w:w="3756"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10.5 מלש"ח עבור כל תקופת ההפעלה, לרבות מימוש אופציה להארכת התקשרות.</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10.1</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ציינתם כי היקף התקשרות הפרויקט לא יעלה על 10.5 מיליון ₪ (כולל מע"מ), נודה להבהרתכם האם היקף זה הינו לשנת פעילות אחת או לכל שנות הפעילות כולל תקופות האופציה?</w:t>
            </w:r>
          </w:p>
        </w:tc>
        <w:tc>
          <w:tcPr>
            <w:tcW w:w="3756"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רא</w:t>
            </w:r>
            <w:r w:rsidR="00586607">
              <w:rPr>
                <w:rFonts w:ascii="David" w:hAnsi="David" w:cs="David" w:hint="cs"/>
                <w:color w:val="000000"/>
                <w:sz w:val="24"/>
                <w:szCs w:val="24"/>
                <w:rtl/>
              </w:rPr>
              <w:t>ו</w:t>
            </w:r>
            <w:r w:rsidRPr="00A26688">
              <w:rPr>
                <w:rFonts w:ascii="David" w:hAnsi="David" w:cs="David"/>
                <w:color w:val="000000"/>
                <w:sz w:val="24"/>
                <w:szCs w:val="24"/>
                <w:rtl/>
              </w:rPr>
              <w:t xml:space="preserve"> </w:t>
            </w:r>
            <w:r w:rsidR="00965D97">
              <w:rPr>
                <w:rFonts w:ascii="David" w:hAnsi="David" w:cs="David" w:hint="cs"/>
                <w:color w:val="000000"/>
                <w:sz w:val="24"/>
                <w:szCs w:val="24"/>
                <w:rtl/>
              </w:rPr>
              <w:t xml:space="preserve">בעניין זה </w:t>
            </w:r>
            <w:r w:rsidRPr="00A26688">
              <w:rPr>
                <w:rFonts w:ascii="David" w:hAnsi="David" w:cs="David"/>
                <w:color w:val="000000"/>
                <w:sz w:val="24"/>
                <w:szCs w:val="24"/>
                <w:rtl/>
              </w:rPr>
              <w:t xml:space="preserve">תשובה </w:t>
            </w:r>
            <w:r w:rsidR="00965D97">
              <w:rPr>
                <w:rFonts w:ascii="David" w:hAnsi="David" w:cs="David" w:hint="cs"/>
                <w:color w:val="000000"/>
                <w:sz w:val="24"/>
                <w:szCs w:val="24"/>
                <w:rtl/>
              </w:rPr>
              <w:t>מספר</w:t>
            </w:r>
            <w:r w:rsidRPr="00A26688">
              <w:rPr>
                <w:rFonts w:ascii="David" w:hAnsi="David" w:cs="David"/>
                <w:color w:val="000000"/>
                <w:sz w:val="24"/>
                <w:szCs w:val="24"/>
                <w:rtl/>
              </w:rPr>
              <w:t xml:space="preserve"> 21 לעיל.</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10.1</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 xml:space="preserve">האם ההיקף התקציבי הוא לשנת ההתקשרות הראשונה [שנתיים] או </w:t>
            </w:r>
            <w:r w:rsidRPr="00A26688">
              <w:rPr>
                <w:rFonts w:ascii="David" w:hAnsi="David" w:cs="David"/>
                <w:color w:val="000000"/>
                <w:sz w:val="24"/>
                <w:szCs w:val="24"/>
                <w:rtl/>
              </w:rPr>
              <w:lastRenderedPageBreak/>
              <w:t>לתקופת ההתקשרות כולל האופציות [6 שנים]?</w:t>
            </w:r>
          </w:p>
        </w:tc>
        <w:tc>
          <w:tcPr>
            <w:tcW w:w="3756"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lastRenderedPageBreak/>
              <w:t>רא</w:t>
            </w:r>
            <w:r w:rsidR="00586607">
              <w:rPr>
                <w:rFonts w:ascii="David" w:hAnsi="David" w:cs="David" w:hint="cs"/>
                <w:color w:val="000000"/>
                <w:sz w:val="24"/>
                <w:szCs w:val="24"/>
                <w:rtl/>
              </w:rPr>
              <w:t>ו</w:t>
            </w:r>
            <w:r w:rsidRPr="00A26688">
              <w:rPr>
                <w:rFonts w:ascii="David" w:hAnsi="David" w:cs="David"/>
                <w:color w:val="000000"/>
                <w:sz w:val="24"/>
                <w:szCs w:val="24"/>
                <w:rtl/>
              </w:rPr>
              <w:t xml:space="preserve"> </w:t>
            </w:r>
            <w:r w:rsidR="00965D97">
              <w:rPr>
                <w:rFonts w:ascii="David" w:hAnsi="David" w:cs="David" w:hint="cs"/>
                <w:color w:val="000000"/>
                <w:sz w:val="24"/>
                <w:szCs w:val="24"/>
                <w:rtl/>
              </w:rPr>
              <w:t xml:space="preserve">בעניין זה </w:t>
            </w:r>
            <w:r w:rsidRPr="00A26688">
              <w:rPr>
                <w:rFonts w:ascii="David" w:hAnsi="David" w:cs="David"/>
                <w:color w:val="000000"/>
                <w:sz w:val="24"/>
                <w:szCs w:val="24"/>
                <w:rtl/>
              </w:rPr>
              <w:t xml:space="preserve">תשובה </w:t>
            </w:r>
            <w:r w:rsidR="00965D97">
              <w:rPr>
                <w:rFonts w:ascii="David" w:hAnsi="David" w:cs="David" w:hint="cs"/>
                <w:color w:val="000000"/>
                <w:sz w:val="24"/>
                <w:szCs w:val="24"/>
                <w:rtl/>
              </w:rPr>
              <w:t>מספר</w:t>
            </w:r>
            <w:r w:rsidRPr="00A26688">
              <w:rPr>
                <w:rFonts w:ascii="David" w:hAnsi="David" w:cs="David"/>
                <w:color w:val="000000"/>
                <w:sz w:val="24"/>
                <w:szCs w:val="24"/>
                <w:rtl/>
              </w:rPr>
              <w:t xml:space="preserve"> 21 לעיל.</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FE3792" w:rsidP="00A26688">
            <w:pPr>
              <w:jc w:val="center"/>
              <w:rPr>
                <w:rFonts w:ascii="David" w:hAnsi="David" w:cs="David"/>
                <w:sz w:val="24"/>
                <w:szCs w:val="24"/>
                <w:rtl/>
              </w:rPr>
            </w:pPr>
            <w:r>
              <w:rPr>
                <w:rFonts w:ascii="David" w:hAnsi="David" w:cs="David" w:hint="cs"/>
                <w:sz w:val="24"/>
                <w:szCs w:val="24"/>
                <w:rtl/>
              </w:rPr>
              <w:t>10.3</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נבקש לקבל את מדדי התמורה הכספית בהתאם להצלחה</w:t>
            </w:r>
          </w:p>
        </w:tc>
        <w:tc>
          <w:tcPr>
            <w:tcW w:w="3756"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רא</w:t>
            </w:r>
            <w:r w:rsidR="00586607">
              <w:rPr>
                <w:rFonts w:ascii="David" w:hAnsi="David" w:cs="David" w:hint="cs"/>
                <w:color w:val="000000"/>
                <w:sz w:val="24"/>
                <w:szCs w:val="24"/>
                <w:rtl/>
              </w:rPr>
              <w:t>ו</w:t>
            </w:r>
            <w:r w:rsidRPr="00A26688">
              <w:rPr>
                <w:rFonts w:ascii="David" w:hAnsi="David" w:cs="David"/>
                <w:color w:val="000000"/>
                <w:sz w:val="24"/>
                <w:szCs w:val="24"/>
                <w:rtl/>
              </w:rPr>
              <w:t xml:space="preserve"> בעניין זה תשובה </w:t>
            </w:r>
            <w:r w:rsidR="00965D97">
              <w:rPr>
                <w:rFonts w:ascii="David" w:hAnsi="David" w:cs="David" w:hint="cs"/>
                <w:color w:val="000000"/>
                <w:sz w:val="24"/>
                <w:szCs w:val="24"/>
                <w:rtl/>
              </w:rPr>
              <w:t>מספר</w:t>
            </w:r>
            <w:r w:rsidRPr="00A26688">
              <w:rPr>
                <w:rFonts w:ascii="David" w:hAnsi="David" w:cs="David"/>
                <w:color w:val="000000"/>
                <w:sz w:val="24"/>
                <w:szCs w:val="24"/>
                <w:rtl/>
              </w:rPr>
              <w:t xml:space="preserve"> 7 לעיל.</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10.3</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מבוקש לגלות למציעים את מדדי האיכות הצפויים בהליך המכרזי על מנת שיוכלו המציעים לשקול אם באפשרותם לעמוד כלל במודל הכלכלי המוצע ועל מנת שלא יושחת זמנם של מציעים לריק.</w:t>
            </w:r>
          </w:p>
        </w:tc>
        <w:tc>
          <w:tcPr>
            <w:tcW w:w="3756"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רא</w:t>
            </w:r>
            <w:r w:rsidR="00586607">
              <w:rPr>
                <w:rFonts w:ascii="David" w:hAnsi="David" w:cs="David" w:hint="cs"/>
                <w:color w:val="000000"/>
                <w:sz w:val="24"/>
                <w:szCs w:val="24"/>
                <w:rtl/>
              </w:rPr>
              <w:t>ו</w:t>
            </w:r>
            <w:r w:rsidRPr="00A26688">
              <w:rPr>
                <w:rFonts w:ascii="David" w:hAnsi="David" w:cs="David"/>
                <w:color w:val="000000"/>
                <w:sz w:val="24"/>
                <w:szCs w:val="24"/>
                <w:rtl/>
              </w:rPr>
              <w:t xml:space="preserve"> בעניין זה תשובה </w:t>
            </w:r>
            <w:r w:rsidR="00965D97">
              <w:rPr>
                <w:rFonts w:ascii="David" w:hAnsi="David" w:cs="David" w:hint="cs"/>
                <w:color w:val="000000"/>
                <w:sz w:val="24"/>
                <w:szCs w:val="24"/>
                <w:rtl/>
              </w:rPr>
              <w:t>מספר</w:t>
            </w:r>
            <w:r w:rsidRPr="00A26688">
              <w:rPr>
                <w:rFonts w:ascii="David" w:hAnsi="David" w:cs="David"/>
                <w:color w:val="000000"/>
                <w:sz w:val="24"/>
                <w:szCs w:val="24"/>
                <w:rtl/>
              </w:rPr>
              <w:t xml:space="preserve"> 7 לעיל.</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FE3792" w:rsidP="00A26688">
            <w:pPr>
              <w:jc w:val="center"/>
              <w:rPr>
                <w:rFonts w:ascii="David" w:hAnsi="David" w:cs="David"/>
                <w:sz w:val="24"/>
                <w:szCs w:val="24"/>
                <w:rtl/>
              </w:rPr>
            </w:pPr>
            <w:r>
              <w:rPr>
                <w:rFonts w:ascii="David" w:hAnsi="David" w:cs="David" w:hint="cs"/>
                <w:sz w:val="24"/>
                <w:szCs w:val="24"/>
                <w:rtl/>
              </w:rPr>
              <w:t>10.4</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נודה לקבלת נתונים של מודל התשלום לרבות מדדי התוצאה היקף התשלומים בגין כל אבן דרך על מנת לבחון טרם הגשת הצעה היתכנות כלכלית עבור פרויקט זה</w:t>
            </w:r>
          </w:p>
        </w:tc>
        <w:tc>
          <w:tcPr>
            <w:tcW w:w="3756"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רא</w:t>
            </w:r>
            <w:r w:rsidR="00586607">
              <w:rPr>
                <w:rFonts w:ascii="David" w:hAnsi="David" w:cs="David" w:hint="cs"/>
                <w:color w:val="000000"/>
                <w:sz w:val="24"/>
                <w:szCs w:val="24"/>
                <w:rtl/>
              </w:rPr>
              <w:t>ו</w:t>
            </w:r>
            <w:r w:rsidRPr="00A26688">
              <w:rPr>
                <w:rFonts w:ascii="David" w:hAnsi="David" w:cs="David"/>
                <w:color w:val="000000"/>
                <w:sz w:val="24"/>
                <w:szCs w:val="24"/>
                <w:rtl/>
              </w:rPr>
              <w:t xml:space="preserve"> בעניין זה תשובה לסעיף 7 לעיל.</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FE3792" w:rsidP="00A26688">
            <w:pPr>
              <w:jc w:val="center"/>
              <w:rPr>
                <w:rFonts w:ascii="David" w:hAnsi="David" w:cs="David"/>
                <w:sz w:val="24"/>
                <w:szCs w:val="24"/>
                <w:rtl/>
              </w:rPr>
            </w:pPr>
            <w:r>
              <w:rPr>
                <w:rFonts w:ascii="David" w:hAnsi="David" w:cs="David" w:hint="cs"/>
                <w:sz w:val="24"/>
                <w:szCs w:val="24"/>
                <w:rtl/>
              </w:rPr>
              <w:t>10.4.1</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כיצד ישולם להורים העצמאיים בגין השתתפות בפעילויות אלו? שהרי הם אינם מועסקים על ידי הספק ואין לספק כל דרך לפצותם בגין שעות אלו.</w:t>
            </w:r>
          </w:p>
        </w:tc>
        <w:tc>
          <w:tcPr>
            <w:tcW w:w="3756"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רא</w:t>
            </w:r>
            <w:r w:rsidR="00586607">
              <w:rPr>
                <w:rFonts w:ascii="David" w:hAnsi="David" w:cs="David" w:hint="cs"/>
                <w:color w:val="000000"/>
                <w:sz w:val="24"/>
                <w:szCs w:val="24"/>
                <w:rtl/>
              </w:rPr>
              <w:t>ו</w:t>
            </w:r>
            <w:r w:rsidRPr="00A26688">
              <w:rPr>
                <w:rFonts w:ascii="David" w:hAnsi="David" w:cs="David"/>
                <w:color w:val="000000"/>
                <w:sz w:val="24"/>
                <w:szCs w:val="24"/>
                <w:rtl/>
              </w:rPr>
              <w:t xml:space="preserve"> בעניין זה תשובה </w:t>
            </w:r>
            <w:r w:rsidR="00965D97">
              <w:rPr>
                <w:rFonts w:ascii="David" w:hAnsi="David" w:cs="David" w:hint="cs"/>
                <w:color w:val="000000"/>
                <w:sz w:val="24"/>
                <w:szCs w:val="24"/>
                <w:rtl/>
              </w:rPr>
              <w:t>מספר</w:t>
            </w:r>
            <w:r w:rsidRPr="00A26688">
              <w:rPr>
                <w:rFonts w:ascii="David" w:hAnsi="David" w:cs="David"/>
                <w:color w:val="000000"/>
                <w:sz w:val="24"/>
                <w:szCs w:val="24"/>
                <w:rtl/>
              </w:rPr>
              <w:t xml:space="preserve"> 11 לעיל.</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EB1D4B">
            <w:pPr>
              <w:jc w:val="center"/>
              <w:rPr>
                <w:rFonts w:ascii="David" w:hAnsi="David" w:cs="David"/>
                <w:sz w:val="24"/>
                <w:szCs w:val="24"/>
                <w:rtl/>
              </w:rPr>
            </w:pPr>
            <w:r>
              <w:rPr>
                <w:rFonts w:ascii="David" w:hAnsi="David" w:cs="David" w:hint="cs"/>
                <w:sz w:val="24"/>
                <w:szCs w:val="24"/>
                <w:rtl/>
              </w:rPr>
              <w:t>10.4.</w:t>
            </w:r>
            <w:r w:rsidR="00FE3792">
              <w:rPr>
                <w:rFonts w:ascii="David" w:hAnsi="David" w:cs="David" w:hint="cs"/>
                <w:sz w:val="24"/>
                <w:szCs w:val="24"/>
                <w:rtl/>
              </w:rPr>
              <w:t>2</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מבוקש להגדיל "שיפור" ומבוקש להצמידו לשינויים בשכר הממוצע במשק במהלך תקופת העסקתו של ההורה העצמאי.</w:t>
            </w:r>
          </w:p>
        </w:tc>
        <w:tc>
          <w:tcPr>
            <w:tcW w:w="3756" w:type="dxa"/>
          </w:tcPr>
          <w:p w:rsidR="00A26688" w:rsidRDefault="00277A56" w:rsidP="00A26688">
            <w:pPr>
              <w:rPr>
                <w:rFonts w:ascii="David" w:hAnsi="David" w:cs="David"/>
                <w:color w:val="000000"/>
                <w:sz w:val="24"/>
                <w:szCs w:val="24"/>
                <w:rtl/>
              </w:rPr>
            </w:pPr>
            <w:r>
              <w:rPr>
                <w:rFonts w:ascii="David" w:hAnsi="David" w:cs="David" w:hint="cs"/>
                <w:color w:val="000000"/>
                <w:sz w:val="24"/>
                <w:szCs w:val="24"/>
                <w:rtl/>
              </w:rPr>
              <w:t>שיפור יוגדר במסגרת מודל התשלום, ראו תשובה 7 לעיל.</w:t>
            </w:r>
          </w:p>
          <w:p w:rsidR="00277A56" w:rsidRPr="00A26688" w:rsidRDefault="00277A56" w:rsidP="00A26688">
            <w:pPr>
              <w:rPr>
                <w:rFonts w:ascii="David" w:hAnsi="David" w:cs="David"/>
                <w:sz w:val="24"/>
                <w:szCs w:val="24"/>
                <w:rtl/>
              </w:rPr>
            </w:pPr>
            <w:r>
              <w:rPr>
                <w:rFonts w:ascii="David" w:hAnsi="David" w:cs="David" w:hint="cs"/>
                <w:sz w:val="24"/>
                <w:szCs w:val="24"/>
                <w:rtl/>
              </w:rPr>
              <w:t xml:space="preserve">לעניין ההצמדה, ראו תשובה 10 לעיל. </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FE3792" w:rsidP="00A26688">
            <w:pPr>
              <w:jc w:val="center"/>
              <w:rPr>
                <w:rFonts w:ascii="David" w:hAnsi="David" w:cs="David"/>
                <w:sz w:val="24"/>
                <w:szCs w:val="24"/>
                <w:rtl/>
              </w:rPr>
            </w:pPr>
            <w:r>
              <w:rPr>
                <w:rFonts w:ascii="David" w:hAnsi="David" w:cs="David" w:hint="cs"/>
                <w:sz w:val="24"/>
                <w:szCs w:val="24"/>
                <w:rtl/>
              </w:rPr>
              <w:t>10.8</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האם הספק יהיה רשאי לגבות תמורה עבור השמת העובד מן המעסיק?</w:t>
            </w:r>
          </w:p>
        </w:tc>
        <w:tc>
          <w:tcPr>
            <w:tcW w:w="3756" w:type="dxa"/>
          </w:tcPr>
          <w:p w:rsidR="00A26688" w:rsidRPr="00A26688" w:rsidRDefault="00621BED" w:rsidP="00A26688">
            <w:pPr>
              <w:rPr>
                <w:rFonts w:ascii="David" w:hAnsi="David" w:cs="David"/>
                <w:sz w:val="24"/>
                <w:szCs w:val="24"/>
                <w:rtl/>
              </w:rPr>
            </w:pPr>
            <w:r>
              <w:rPr>
                <w:rFonts w:ascii="David" w:hAnsi="David" w:cs="David" w:hint="cs"/>
                <w:color w:val="000000"/>
                <w:sz w:val="24"/>
                <w:szCs w:val="24"/>
                <w:rtl/>
              </w:rPr>
              <w:t xml:space="preserve">לא. ראו </w:t>
            </w:r>
            <w:r w:rsidR="00A26688" w:rsidRPr="00A26688">
              <w:rPr>
                <w:rFonts w:ascii="David" w:hAnsi="David" w:cs="David"/>
                <w:color w:val="000000"/>
                <w:sz w:val="24"/>
                <w:szCs w:val="24"/>
                <w:rtl/>
              </w:rPr>
              <w:t xml:space="preserve">סעיף 10.9 </w:t>
            </w:r>
            <w:r w:rsidRPr="00A26688">
              <w:rPr>
                <w:rFonts w:ascii="David" w:hAnsi="David" w:cs="David"/>
                <w:color w:val="000000"/>
                <w:sz w:val="24"/>
                <w:szCs w:val="24"/>
                <w:rtl/>
              </w:rPr>
              <w:t>ל</w:t>
            </w:r>
            <w:r>
              <w:rPr>
                <w:rFonts w:ascii="David" w:hAnsi="David" w:cs="David" w:hint="cs"/>
                <w:color w:val="000000"/>
                <w:sz w:val="24"/>
                <w:szCs w:val="24"/>
                <w:rtl/>
              </w:rPr>
              <w:t xml:space="preserve">פניה. </w:t>
            </w:r>
            <w:r w:rsidR="00A26688" w:rsidRPr="00A26688">
              <w:rPr>
                <w:rFonts w:ascii="David" w:hAnsi="David" w:cs="David"/>
                <w:color w:val="000000"/>
                <w:sz w:val="24"/>
                <w:szCs w:val="24"/>
                <w:rtl/>
              </w:rPr>
              <w:t>נותן השירותים לא יהיה רשאי לגבות תמורה עבור השׂמת העובד מן המעסיק.</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FE3792" w:rsidP="00A26688">
            <w:pPr>
              <w:jc w:val="center"/>
              <w:rPr>
                <w:rFonts w:ascii="David" w:hAnsi="David" w:cs="David"/>
                <w:sz w:val="24"/>
                <w:szCs w:val="24"/>
                <w:rtl/>
              </w:rPr>
            </w:pPr>
            <w:r>
              <w:rPr>
                <w:rFonts w:ascii="David" w:hAnsi="David" w:cs="David" w:hint="cs"/>
                <w:sz w:val="24"/>
                <w:szCs w:val="24"/>
                <w:rtl/>
              </w:rPr>
              <w:t>10.9</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בסיפא מבוקש להוסיף "ואולם דרישת תשלום מצד שלישי שאינו זרוע העבודה ואינו הורה עצמאי מקבל השירות לא תחשב הפרה של הסכם זה".</w:t>
            </w:r>
          </w:p>
        </w:tc>
        <w:tc>
          <w:tcPr>
            <w:tcW w:w="3756" w:type="dxa"/>
          </w:tcPr>
          <w:p w:rsidR="00A26688" w:rsidRPr="00A26688" w:rsidRDefault="003D446B" w:rsidP="00407ED9">
            <w:pPr>
              <w:rPr>
                <w:rFonts w:ascii="David" w:hAnsi="David" w:cs="David"/>
                <w:sz w:val="24"/>
                <w:szCs w:val="24"/>
                <w:rtl/>
              </w:rPr>
            </w:pPr>
            <w:r>
              <w:rPr>
                <w:rFonts w:ascii="David" w:hAnsi="David" w:cs="David" w:hint="cs"/>
                <w:sz w:val="24"/>
                <w:szCs w:val="24"/>
                <w:rtl/>
              </w:rPr>
              <w:t xml:space="preserve">הספק לא יהיה רשאי לדרוש תשלום מצד ג' עבור השירותים אשר ינתנו במסגרת המכרז. במידה והספק ירצה לקיים שיתופי פעולה אשר יש בהם מימון מצד ג' </w:t>
            </w:r>
            <w:r w:rsidR="00F5418F">
              <w:rPr>
                <w:rFonts w:ascii="David" w:hAnsi="David" w:cs="David" w:hint="cs"/>
                <w:sz w:val="24"/>
                <w:szCs w:val="24"/>
                <w:rtl/>
              </w:rPr>
              <w:t xml:space="preserve"> לטובת התוכנית </w:t>
            </w:r>
            <w:r>
              <w:rPr>
                <w:rFonts w:ascii="David" w:hAnsi="David" w:cs="David" w:hint="cs"/>
                <w:sz w:val="24"/>
                <w:szCs w:val="24"/>
                <w:rtl/>
              </w:rPr>
              <w:t xml:space="preserve">יהיה עליו לקבל על כך אישור מראש מהמשרד. </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3D0133" w:rsidP="00A26688">
            <w:pPr>
              <w:jc w:val="center"/>
              <w:rPr>
                <w:rFonts w:ascii="David" w:hAnsi="David" w:cs="David"/>
                <w:sz w:val="24"/>
                <w:szCs w:val="24"/>
                <w:rtl/>
              </w:rPr>
            </w:pPr>
            <w:r>
              <w:rPr>
                <w:rFonts w:ascii="David" w:hAnsi="David" w:cs="David" w:hint="cs"/>
                <w:sz w:val="24"/>
                <w:szCs w:val="24"/>
                <w:rtl/>
              </w:rPr>
              <w:t>13.4.1.3</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"יצרף אישור ניהול תקין מרשם העמותות או רשם ההקדשות, בהתאמה".</w:t>
            </w:r>
            <w:r w:rsidRPr="00A26688">
              <w:rPr>
                <w:rFonts w:ascii="David" w:hAnsi="David" w:cs="David"/>
                <w:color w:val="000000"/>
                <w:sz w:val="24"/>
                <w:szCs w:val="24"/>
                <w:rtl/>
              </w:rPr>
              <w:br/>
              <w:t>אנו מבקשים כי בהתאם לתקנות החדשות חובה לצרף אישור מרשות המיסים בעניין חובת ההצעה במע"מ.</w:t>
            </w:r>
          </w:p>
        </w:tc>
        <w:tc>
          <w:tcPr>
            <w:tcW w:w="3756" w:type="dxa"/>
          </w:tcPr>
          <w:p w:rsidR="00A26688" w:rsidRPr="00A26688" w:rsidRDefault="00A732B3" w:rsidP="00A26688">
            <w:pPr>
              <w:rPr>
                <w:rFonts w:ascii="David" w:hAnsi="David" w:cs="David"/>
                <w:sz w:val="24"/>
                <w:szCs w:val="24"/>
                <w:rtl/>
              </w:rPr>
            </w:pPr>
            <w:r w:rsidRPr="00231725">
              <w:rPr>
                <w:rFonts w:ascii="David" w:hAnsi="David" w:cs="David"/>
                <w:sz w:val="24"/>
                <w:szCs w:val="24"/>
                <w:rtl/>
              </w:rPr>
              <w:t>המשרד יתייחס לסוגיית תשלום מע"מ ע"י מלכ"ר בשלב המכרזי.</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13.4.1.3</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בשלב זה יש להגיש אך ורק נספחים מלאים א'-ז'?</w:t>
            </w:r>
          </w:p>
        </w:tc>
        <w:tc>
          <w:tcPr>
            <w:tcW w:w="3756" w:type="dxa"/>
          </w:tcPr>
          <w:p w:rsidR="00A26688" w:rsidRPr="00A26688" w:rsidRDefault="004B6568" w:rsidP="00A26688">
            <w:pPr>
              <w:rPr>
                <w:rFonts w:ascii="David" w:hAnsi="David" w:cs="David"/>
                <w:sz w:val="24"/>
                <w:szCs w:val="24"/>
                <w:rtl/>
              </w:rPr>
            </w:pPr>
            <w:r>
              <w:rPr>
                <w:rFonts w:ascii="David" w:hAnsi="David" w:cs="David" w:hint="cs"/>
                <w:color w:val="000000"/>
                <w:sz w:val="24"/>
                <w:szCs w:val="24"/>
                <w:rtl/>
              </w:rPr>
              <w:t xml:space="preserve">ראו סעיף 8 בעניין תנאי הסף וסעיף 13.4 בעניין המסמכים שנדרש לצרף. </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FE3792" w:rsidP="00A26688">
            <w:pPr>
              <w:jc w:val="center"/>
              <w:rPr>
                <w:rFonts w:ascii="David" w:hAnsi="David" w:cs="David"/>
                <w:sz w:val="24"/>
                <w:szCs w:val="24"/>
                <w:rtl/>
              </w:rPr>
            </w:pPr>
            <w:r>
              <w:rPr>
                <w:rFonts w:ascii="Arial" w:hAnsi="Arial" w:cs="Arial"/>
                <w:color w:val="000000"/>
                <w:rtl/>
              </w:rPr>
              <w:t>עמ' 17 ס' 1</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לאחר "בשנת" האם יש לכתוב 2021 [השנה שלפני מועד פרסום המכרז] או 2022 [השנה שלפני מועד הגשת ההצעות]?</w:t>
            </w:r>
          </w:p>
        </w:tc>
        <w:tc>
          <w:tcPr>
            <w:tcW w:w="3756" w:type="dxa"/>
          </w:tcPr>
          <w:p w:rsidR="00A26688" w:rsidRPr="00A26688" w:rsidRDefault="004B6568" w:rsidP="00231725">
            <w:pPr>
              <w:rPr>
                <w:rFonts w:ascii="David" w:hAnsi="David" w:cs="David"/>
                <w:sz w:val="24"/>
                <w:szCs w:val="24"/>
                <w:rtl/>
              </w:rPr>
            </w:pPr>
            <w:r>
              <w:rPr>
                <w:rFonts w:ascii="David" w:hAnsi="David" w:cs="David" w:hint="cs"/>
                <w:sz w:val="24"/>
                <w:szCs w:val="24"/>
                <w:rtl/>
              </w:rPr>
              <w:t>בנספח א</w:t>
            </w:r>
            <w:r w:rsidR="00231725">
              <w:rPr>
                <w:rFonts w:ascii="David" w:hAnsi="David" w:cs="David" w:hint="cs"/>
                <w:sz w:val="24"/>
                <w:szCs w:val="24"/>
                <w:rtl/>
              </w:rPr>
              <w:t>'</w:t>
            </w:r>
            <w:r>
              <w:rPr>
                <w:rFonts w:ascii="David" w:hAnsi="David" w:cs="David" w:hint="cs"/>
                <w:sz w:val="24"/>
                <w:szCs w:val="24"/>
                <w:rtl/>
              </w:rPr>
              <w:t xml:space="preserve"> סעיף 1 יש לרשום </w:t>
            </w:r>
            <w:r w:rsidR="00A26688" w:rsidRPr="00A26688">
              <w:rPr>
                <w:rFonts w:ascii="David" w:hAnsi="David" w:cs="David"/>
                <w:sz w:val="24"/>
                <w:szCs w:val="24"/>
                <w:rtl/>
              </w:rPr>
              <w:t>שנת 2022.</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 xml:space="preserve">נספח </w:t>
            </w:r>
            <w:r w:rsidR="004B6568">
              <w:rPr>
                <w:rFonts w:ascii="David" w:hAnsi="David" w:cs="David" w:hint="cs"/>
                <w:sz w:val="24"/>
                <w:szCs w:val="24"/>
                <w:rtl/>
              </w:rPr>
              <w:t>ב'</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 xml:space="preserve">ברישא של נספח ב' למכרז צוין - "לגבי כל הסעיפים הבאים על המציע לפרט את המידע הנדרש וכן להבהיר מי צבר את הניסיון (המציע/  המנכ"ל/  שותף...)". </w:t>
            </w:r>
            <w:r w:rsidRPr="00A26688">
              <w:rPr>
                <w:rFonts w:ascii="David" w:hAnsi="David" w:cs="David"/>
                <w:color w:val="000000"/>
                <w:sz w:val="24"/>
                <w:szCs w:val="24"/>
                <w:rtl/>
              </w:rPr>
              <w:br/>
              <w:t>אנא הבהרתכם היכן וכיצד בדיוק יש לציין את המידע הנדרש.</w:t>
            </w:r>
          </w:p>
        </w:tc>
        <w:tc>
          <w:tcPr>
            <w:tcW w:w="3756" w:type="dxa"/>
          </w:tcPr>
          <w:p w:rsidR="00A26688" w:rsidRPr="00A26688" w:rsidRDefault="004B6568" w:rsidP="00A26688">
            <w:pPr>
              <w:rPr>
                <w:rFonts w:ascii="David" w:hAnsi="David" w:cs="David"/>
                <w:sz w:val="24"/>
                <w:szCs w:val="24"/>
                <w:rtl/>
              </w:rPr>
            </w:pPr>
            <w:r>
              <w:rPr>
                <w:rFonts w:ascii="David" w:hAnsi="David" w:cs="David" w:hint="cs"/>
                <w:color w:val="000000"/>
                <w:sz w:val="24"/>
                <w:szCs w:val="24"/>
                <w:rtl/>
              </w:rPr>
              <w:t xml:space="preserve">ראו האמור בתשובה 17. </w:t>
            </w:r>
            <w:r w:rsidR="00A26688" w:rsidRPr="00A26688">
              <w:rPr>
                <w:rFonts w:ascii="David" w:hAnsi="David" w:cs="David"/>
                <w:color w:val="000000"/>
                <w:sz w:val="24"/>
                <w:szCs w:val="24"/>
                <w:rtl/>
              </w:rPr>
              <w:br/>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נספח ב'</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 xml:space="preserve">בשורה מתחת ל"תיאור המציע" נכתב "(המציע/מנכ"ל/שותף)". האם הכוונה </w:t>
            </w:r>
            <w:r w:rsidRPr="00A26688">
              <w:rPr>
                <w:rFonts w:ascii="David" w:hAnsi="David" w:cs="David"/>
                <w:color w:val="000000"/>
                <w:sz w:val="24"/>
                <w:szCs w:val="24"/>
                <w:rtl/>
              </w:rPr>
              <w:lastRenderedPageBreak/>
              <w:t>היא כי תאגיד אינו עומד בתנאי הסף אך בראשו עומד מנכ"ל שניהל תאגיד אחר בו מתקיים הנסיון יכול להגיש הצעה על סמך נסיונו האישי של המנכ"ל?</w:t>
            </w:r>
          </w:p>
        </w:tc>
        <w:tc>
          <w:tcPr>
            <w:tcW w:w="3756" w:type="dxa"/>
          </w:tcPr>
          <w:p w:rsidR="00A26688" w:rsidRPr="00A26688" w:rsidRDefault="001B1102" w:rsidP="00A26688">
            <w:pPr>
              <w:rPr>
                <w:rFonts w:ascii="David" w:hAnsi="David" w:cs="David"/>
                <w:sz w:val="24"/>
                <w:szCs w:val="24"/>
                <w:rtl/>
              </w:rPr>
            </w:pPr>
            <w:r>
              <w:rPr>
                <w:rFonts w:ascii="David" w:hAnsi="David" w:cs="David" w:hint="cs"/>
                <w:sz w:val="24"/>
                <w:szCs w:val="24"/>
                <w:rtl/>
              </w:rPr>
              <w:lastRenderedPageBreak/>
              <w:t xml:space="preserve"> </w:t>
            </w:r>
            <w:r>
              <w:rPr>
                <w:rFonts w:ascii="David" w:hAnsi="David" w:cs="David" w:hint="cs"/>
                <w:color w:val="000000"/>
                <w:sz w:val="24"/>
                <w:szCs w:val="24"/>
                <w:rtl/>
              </w:rPr>
              <w:t xml:space="preserve">ראו האמור בתשובה 17. </w:t>
            </w:r>
            <w:r w:rsidRPr="00A26688">
              <w:rPr>
                <w:rFonts w:ascii="David" w:hAnsi="David" w:cs="David"/>
                <w:color w:val="000000"/>
                <w:sz w:val="24"/>
                <w:szCs w:val="24"/>
                <w:rtl/>
              </w:rPr>
              <w:br/>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נספח ב'</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בעמודה הראשונה מימין בטבלה מבוקש לאשר כי המציע יוכל להציג פעילויות שלא הוזמנו על ידי "מזמין" אלא בוצעו ביוזמתו של המציע.</w:t>
            </w:r>
          </w:p>
        </w:tc>
        <w:tc>
          <w:tcPr>
            <w:tcW w:w="3756" w:type="dxa"/>
          </w:tcPr>
          <w:p w:rsidR="00A26688" w:rsidRPr="00A26688" w:rsidRDefault="00231725" w:rsidP="001B1102">
            <w:pPr>
              <w:rPr>
                <w:rFonts w:ascii="David" w:hAnsi="David" w:cs="David"/>
                <w:sz w:val="24"/>
                <w:szCs w:val="24"/>
                <w:rtl/>
              </w:rPr>
            </w:pPr>
            <w:r>
              <w:rPr>
                <w:rFonts w:ascii="David" w:hAnsi="David" w:cs="David"/>
                <w:color w:val="000000"/>
                <w:sz w:val="24"/>
                <w:szCs w:val="24"/>
                <w:rtl/>
              </w:rPr>
              <w:t xml:space="preserve">אין שינוי </w:t>
            </w:r>
            <w:r w:rsidR="00A26688" w:rsidRPr="00A26688">
              <w:rPr>
                <w:rFonts w:ascii="David" w:hAnsi="David" w:cs="David"/>
                <w:color w:val="000000"/>
                <w:sz w:val="24"/>
                <w:szCs w:val="24"/>
                <w:rtl/>
              </w:rPr>
              <w:t xml:space="preserve">במסמכי הפניה. למען הסר ספק, לא ניתן להציג ניסיון שבוצע </w:t>
            </w:r>
            <w:r w:rsidR="001B1102">
              <w:rPr>
                <w:rFonts w:ascii="David" w:hAnsi="David" w:cs="David" w:hint="cs"/>
                <w:color w:val="000000"/>
                <w:sz w:val="24"/>
                <w:szCs w:val="24"/>
                <w:rtl/>
              </w:rPr>
              <w:t>ע"י</w:t>
            </w:r>
            <w:r w:rsidR="00A26688" w:rsidRPr="00A26688">
              <w:rPr>
                <w:rFonts w:ascii="David" w:hAnsi="David" w:cs="David"/>
                <w:color w:val="000000"/>
                <w:sz w:val="24"/>
                <w:szCs w:val="24"/>
                <w:rtl/>
              </w:rPr>
              <w:t xml:space="preserve">  המציע</w:t>
            </w:r>
            <w:r w:rsidR="001B1102">
              <w:rPr>
                <w:rFonts w:ascii="David" w:hAnsi="David" w:cs="David" w:hint="cs"/>
                <w:sz w:val="24"/>
                <w:szCs w:val="24"/>
                <w:rtl/>
              </w:rPr>
              <w:t xml:space="preserve"> עבור המציע עצמו</w:t>
            </w:r>
            <w:r w:rsidR="00586607">
              <w:rPr>
                <w:rFonts w:ascii="David" w:hAnsi="David" w:cs="David" w:hint="cs"/>
                <w:sz w:val="24"/>
                <w:szCs w:val="24"/>
                <w:rtl/>
              </w:rPr>
              <w:t>.</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 xml:space="preserve">נספח </w:t>
            </w:r>
            <w:r w:rsidR="004B6568">
              <w:rPr>
                <w:rFonts w:ascii="David" w:hAnsi="David" w:cs="David" w:hint="cs"/>
                <w:sz w:val="24"/>
                <w:szCs w:val="24"/>
                <w:rtl/>
              </w:rPr>
              <w:t>ד'</w:t>
            </w:r>
            <w:r w:rsidR="00FE3792">
              <w:rPr>
                <w:rFonts w:ascii="David" w:hAnsi="David" w:cs="David" w:hint="cs"/>
                <w:sz w:val="24"/>
                <w:szCs w:val="24"/>
                <w:rtl/>
              </w:rPr>
              <w:t xml:space="preserve"> </w:t>
            </w:r>
            <w:r w:rsidR="00FE3792">
              <w:rPr>
                <w:rFonts w:ascii="Arial" w:hAnsi="Arial" w:cs="Arial"/>
                <w:color w:val="000000"/>
                <w:rtl/>
              </w:rPr>
              <w:t>ס' ב'</w:t>
            </w:r>
          </w:p>
        </w:tc>
        <w:tc>
          <w:tcPr>
            <w:tcW w:w="3561" w:type="dxa"/>
          </w:tcPr>
          <w:p w:rsidR="00A26688" w:rsidRPr="00A26688" w:rsidRDefault="00A26688" w:rsidP="00A26688">
            <w:pPr>
              <w:rPr>
                <w:rFonts w:ascii="David" w:hAnsi="David" w:cs="David"/>
                <w:sz w:val="24"/>
                <w:szCs w:val="24"/>
                <w:rtl/>
              </w:rPr>
            </w:pPr>
            <w:r w:rsidRPr="00231725">
              <w:rPr>
                <w:rFonts w:ascii="David" w:hAnsi="David" w:cs="David"/>
                <w:sz w:val="24"/>
                <w:szCs w:val="24"/>
                <w:rtl/>
              </w:rPr>
              <w:t xml:space="preserve">דוחות סקורים מתייחסים לחברות ציבוריות אשר מפרסמות דוחות אחת לרבעון ואינם רלוונטיים לחברות פרטיות אשר מגישות דוחות מבוקרים אחת לשנה. </w:t>
            </w:r>
            <w:r w:rsidRPr="00231725">
              <w:rPr>
                <w:rFonts w:ascii="David" w:hAnsi="David" w:cs="David"/>
                <w:sz w:val="24"/>
                <w:szCs w:val="24"/>
                <w:rtl/>
              </w:rPr>
              <w:br/>
              <w:t>מבוקש, כי הסעיף יציע חלופה בהתאמה לחברות ציבוריות ולחברות פרטיות ולפיכך לשנות את רישא הסעיף כדלהלן:</w:t>
            </w:r>
            <w:r w:rsidRPr="00231725">
              <w:rPr>
                <w:rFonts w:ascii="David" w:hAnsi="David" w:cs="David"/>
                <w:sz w:val="24"/>
                <w:szCs w:val="24"/>
                <w:rtl/>
              </w:rPr>
              <w:br/>
              <w:t>"חוות הדעת שניתנו לעניין הדוחות הכספיים המבוקרים הנ"ל/כל הדוחות הכספיים הסקורים."</w:t>
            </w:r>
          </w:p>
        </w:tc>
        <w:tc>
          <w:tcPr>
            <w:tcW w:w="3756" w:type="dxa"/>
          </w:tcPr>
          <w:p w:rsidR="00A26688" w:rsidRPr="00A26688" w:rsidRDefault="00407ED9" w:rsidP="00407ED9">
            <w:pPr>
              <w:rPr>
                <w:rFonts w:ascii="David" w:hAnsi="David" w:cs="David"/>
                <w:sz w:val="24"/>
                <w:szCs w:val="24"/>
                <w:rtl/>
              </w:rPr>
            </w:pPr>
            <w:r w:rsidRPr="00231725">
              <w:rPr>
                <w:rFonts w:ascii="David" w:hAnsi="David" w:cs="David"/>
                <w:sz w:val="24"/>
                <w:szCs w:val="24"/>
                <w:rtl/>
              </w:rPr>
              <w:t xml:space="preserve">נספח </w:t>
            </w:r>
            <w:r w:rsidRPr="00231725">
              <w:rPr>
                <w:rFonts w:ascii="David" w:hAnsi="David" w:cs="David" w:hint="cs"/>
                <w:sz w:val="24"/>
                <w:szCs w:val="24"/>
                <w:rtl/>
              </w:rPr>
              <w:t>ד'</w:t>
            </w:r>
            <w:r w:rsidRPr="00231725">
              <w:rPr>
                <w:rFonts w:ascii="David" w:hAnsi="David" w:cs="David"/>
                <w:sz w:val="24"/>
                <w:szCs w:val="24"/>
                <w:rtl/>
              </w:rPr>
              <w:t xml:space="preserve"> עודכן</w:t>
            </w:r>
            <w:r>
              <w:rPr>
                <w:rFonts w:ascii="David" w:hAnsi="David" w:cs="David" w:hint="cs"/>
                <w:sz w:val="24"/>
                <w:szCs w:val="24"/>
                <w:rtl/>
              </w:rPr>
              <w:t xml:space="preserve">. </w:t>
            </w:r>
            <w:r w:rsidR="00A732B3">
              <w:rPr>
                <w:rFonts w:ascii="David" w:hAnsi="David" w:cs="David"/>
                <w:sz w:val="24"/>
                <w:szCs w:val="24"/>
                <w:rtl/>
              </w:rPr>
              <w:t>תשומת הלב כי הרו"ח נדרש למחוק את המיותר ולמלאו בהתאם ל</w:t>
            </w:r>
            <w:r w:rsidR="00231725">
              <w:rPr>
                <w:rFonts w:ascii="David" w:hAnsi="David" w:cs="David" w:hint="cs"/>
                <w:sz w:val="24"/>
                <w:szCs w:val="24"/>
                <w:rtl/>
              </w:rPr>
              <w:t>סוג ה</w:t>
            </w:r>
            <w:r w:rsidR="00231725">
              <w:rPr>
                <w:rFonts w:ascii="David" w:hAnsi="David" w:cs="David"/>
                <w:sz w:val="24"/>
                <w:szCs w:val="24"/>
                <w:rtl/>
              </w:rPr>
              <w:t xml:space="preserve">חברה את </w:t>
            </w:r>
            <w:r w:rsidR="00A732B3">
              <w:rPr>
                <w:rFonts w:ascii="David" w:hAnsi="David" w:cs="David"/>
                <w:sz w:val="24"/>
                <w:szCs w:val="24"/>
                <w:rtl/>
              </w:rPr>
              <w:t xml:space="preserve">אישור </w:t>
            </w:r>
            <w:r w:rsidR="00231725">
              <w:rPr>
                <w:rFonts w:ascii="David" w:hAnsi="David" w:cs="David" w:hint="cs"/>
                <w:sz w:val="24"/>
                <w:szCs w:val="24"/>
                <w:rtl/>
              </w:rPr>
              <w:t>ה</w:t>
            </w:r>
            <w:r w:rsidR="00A732B3">
              <w:rPr>
                <w:rFonts w:ascii="David" w:hAnsi="David" w:cs="David"/>
                <w:sz w:val="24"/>
                <w:szCs w:val="24"/>
                <w:rtl/>
              </w:rPr>
              <w:t xml:space="preserve">רו"ח על העדר הערת "עסק חי" בדוחות הכספיים. </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FE3792" w:rsidRDefault="00A26688" w:rsidP="00A26688">
            <w:pPr>
              <w:jc w:val="center"/>
              <w:rPr>
                <w:rFonts w:ascii="Arial" w:hAnsi="Arial" w:cs="Arial"/>
                <w:color w:val="000000"/>
                <w:rtl/>
              </w:rPr>
            </w:pPr>
            <w:r>
              <w:rPr>
                <w:rFonts w:ascii="David" w:hAnsi="David" w:cs="David" w:hint="cs"/>
                <w:sz w:val="24"/>
                <w:szCs w:val="24"/>
                <w:rtl/>
              </w:rPr>
              <w:t>נספח ד'</w:t>
            </w:r>
            <w:r w:rsidR="00FE3792">
              <w:rPr>
                <w:rFonts w:ascii="David" w:hAnsi="David" w:cs="David" w:hint="cs"/>
                <w:sz w:val="24"/>
                <w:szCs w:val="24"/>
                <w:rtl/>
              </w:rPr>
              <w:t xml:space="preserve"> </w:t>
            </w:r>
          </w:p>
          <w:p w:rsidR="00A26688" w:rsidRPr="0009173E" w:rsidRDefault="00FE3792" w:rsidP="00A26688">
            <w:pPr>
              <w:jc w:val="center"/>
              <w:rPr>
                <w:rFonts w:ascii="David" w:hAnsi="David" w:cs="David"/>
                <w:sz w:val="24"/>
                <w:szCs w:val="24"/>
                <w:rtl/>
              </w:rPr>
            </w:pPr>
            <w:r>
              <w:rPr>
                <w:rFonts w:ascii="Arial" w:hAnsi="Arial" w:cs="Arial"/>
                <w:color w:val="000000"/>
                <w:rtl/>
              </w:rPr>
              <w:t>ס' ב'</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מן הטעם שפורט בסעיף לעיל, מבוקש לשנות:</w:t>
            </w:r>
            <w:r w:rsidRPr="00A26688">
              <w:rPr>
                <w:rFonts w:ascii="David" w:hAnsi="David" w:cs="David"/>
                <w:color w:val="000000"/>
                <w:sz w:val="24"/>
                <w:szCs w:val="24"/>
                <w:rtl/>
              </w:rPr>
              <w:br/>
              <w:t>"... הדוחות הכספיים המבוקרים/הדוחות הכספיים הסקורים..."</w:t>
            </w:r>
          </w:p>
        </w:tc>
        <w:tc>
          <w:tcPr>
            <w:tcW w:w="3756" w:type="dxa"/>
          </w:tcPr>
          <w:p w:rsidR="00A26688" w:rsidRPr="00231725" w:rsidRDefault="00A732B3" w:rsidP="00A26688">
            <w:pPr>
              <w:rPr>
                <w:rFonts w:ascii="David" w:hAnsi="David" w:cs="David"/>
                <w:color w:val="000000"/>
                <w:sz w:val="24"/>
                <w:szCs w:val="24"/>
                <w:rtl/>
              </w:rPr>
            </w:pPr>
            <w:r w:rsidRPr="00231725">
              <w:rPr>
                <w:rFonts w:ascii="David" w:hAnsi="David" w:cs="David"/>
                <w:color w:val="000000"/>
                <w:sz w:val="24"/>
                <w:szCs w:val="24"/>
                <w:rtl/>
              </w:rPr>
              <w:t>ראו תשובה לשאלה מס'</w:t>
            </w:r>
            <w:r w:rsidRPr="00231725">
              <w:rPr>
                <w:rFonts w:ascii="David" w:hAnsi="David" w:cs="David" w:hint="cs"/>
                <w:color w:val="000000"/>
                <w:sz w:val="24"/>
                <w:szCs w:val="24"/>
                <w:rtl/>
              </w:rPr>
              <w:t xml:space="preserve"> 37</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4B6568" w:rsidP="00A26688">
            <w:pPr>
              <w:jc w:val="center"/>
              <w:rPr>
                <w:rFonts w:ascii="David" w:hAnsi="David" w:cs="David"/>
                <w:sz w:val="24"/>
                <w:szCs w:val="24"/>
                <w:rtl/>
              </w:rPr>
            </w:pPr>
            <w:r>
              <w:rPr>
                <w:rFonts w:ascii="David" w:hAnsi="David" w:cs="David" w:hint="cs"/>
                <w:sz w:val="24"/>
                <w:szCs w:val="24"/>
                <w:rtl/>
              </w:rPr>
              <w:t>שאלה כללית</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האם קיימת תכנית מקבילה או דומה היום?</w:t>
            </w:r>
          </w:p>
        </w:tc>
        <w:tc>
          <w:tcPr>
            <w:tcW w:w="3756"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לא קיימת היום תוכנית מקבילה או דומה בזרוע העבודה.</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שאלה כללית</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מה לוחות הזמנים הצפויים ליציאת המכרז ולהפעלה בפועל?</w:t>
            </w:r>
          </w:p>
        </w:tc>
        <w:tc>
          <w:tcPr>
            <w:tcW w:w="3756"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לוחות הזמנים תלויים בגורמים משתנים, לרבות מספר המציעים שיעברו את שלב הליך המיון המוקדם.</w:t>
            </w:r>
          </w:p>
        </w:tc>
      </w:tr>
      <w:tr w:rsidR="00A26688" w:rsidTr="00A70478">
        <w:tc>
          <w:tcPr>
            <w:tcW w:w="789" w:type="dxa"/>
            <w:vAlign w:val="center"/>
          </w:tcPr>
          <w:p w:rsidR="00A26688" w:rsidRPr="0009173E" w:rsidRDefault="00A26688" w:rsidP="00A26688">
            <w:pPr>
              <w:pStyle w:val="a4"/>
              <w:numPr>
                <w:ilvl w:val="0"/>
                <w:numId w:val="2"/>
              </w:numPr>
              <w:jc w:val="center"/>
              <w:rPr>
                <w:rFonts w:ascii="David" w:hAnsi="David" w:cs="David"/>
                <w:sz w:val="24"/>
                <w:szCs w:val="24"/>
                <w:rtl/>
              </w:rPr>
            </w:pPr>
          </w:p>
        </w:tc>
        <w:tc>
          <w:tcPr>
            <w:tcW w:w="1306" w:type="dxa"/>
            <w:vAlign w:val="center"/>
          </w:tcPr>
          <w:p w:rsidR="00A26688" w:rsidRPr="0009173E" w:rsidRDefault="00A26688" w:rsidP="00A26688">
            <w:pPr>
              <w:jc w:val="center"/>
              <w:rPr>
                <w:rFonts w:ascii="David" w:hAnsi="David" w:cs="David"/>
                <w:sz w:val="24"/>
                <w:szCs w:val="24"/>
                <w:rtl/>
              </w:rPr>
            </w:pPr>
            <w:r>
              <w:rPr>
                <w:rFonts w:ascii="David" w:hAnsi="David" w:cs="David" w:hint="cs"/>
                <w:sz w:val="24"/>
                <w:szCs w:val="24"/>
                <w:rtl/>
              </w:rPr>
              <w:t>שאלה כללית</w:t>
            </w:r>
          </w:p>
        </w:tc>
        <w:tc>
          <w:tcPr>
            <w:tcW w:w="3561" w:type="dxa"/>
          </w:tcPr>
          <w:p w:rsidR="00A26688" w:rsidRPr="00A26688" w:rsidRDefault="00A26688" w:rsidP="00A26688">
            <w:pPr>
              <w:rPr>
                <w:rFonts w:ascii="David" w:hAnsi="David" w:cs="David"/>
                <w:sz w:val="24"/>
                <w:szCs w:val="24"/>
                <w:rtl/>
              </w:rPr>
            </w:pPr>
            <w:r w:rsidRPr="00A26688">
              <w:rPr>
                <w:rFonts w:ascii="David" w:hAnsi="David" w:cs="David"/>
                <w:color w:val="000000"/>
                <w:sz w:val="24"/>
                <w:szCs w:val="24"/>
                <w:rtl/>
              </w:rPr>
              <w:t>נבקש לדחות את מועד הגשת המכרז בשבועיים מיום פרסום תשובות ההבהרה</w:t>
            </w:r>
          </w:p>
        </w:tc>
        <w:tc>
          <w:tcPr>
            <w:tcW w:w="3756" w:type="dxa"/>
          </w:tcPr>
          <w:p w:rsidR="00A26688" w:rsidRPr="00A26688" w:rsidRDefault="00A26688" w:rsidP="00A26688">
            <w:pPr>
              <w:rPr>
                <w:rFonts w:ascii="David" w:hAnsi="David" w:cs="David"/>
                <w:sz w:val="24"/>
                <w:szCs w:val="24"/>
                <w:rtl/>
              </w:rPr>
            </w:pPr>
            <w:r w:rsidRPr="00231725">
              <w:rPr>
                <w:rFonts w:ascii="David" w:hAnsi="David" w:cs="David"/>
                <w:sz w:val="24"/>
                <w:szCs w:val="24"/>
                <w:rtl/>
              </w:rPr>
              <w:t>רא</w:t>
            </w:r>
            <w:r w:rsidR="00586607" w:rsidRPr="00231725">
              <w:rPr>
                <w:rFonts w:ascii="David" w:hAnsi="David" w:cs="David" w:hint="cs"/>
                <w:sz w:val="24"/>
                <w:szCs w:val="24"/>
                <w:rtl/>
              </w:rPr>
              <w:t>ו</w:t>
            </w:r>
            <w:r w:rsidRPr="00231725">
              <w:rPr>
                <w:rFonts w:ascii="David" w:hAnsi="David" w:cs="David"/>
                <w:sz w:val="24"/>
                <w:szCs w:val="24"/>
                <w:rtl/>
              </w:rPr>
              <w:t xml:space="preserve"> בעניין זה תשובה </w:t>
            </w:r>
            <w:r w:rsidR="00586607" w:rsidRPr="00231725">
              <w:rPr>
                <w:rFonts w:ascii="David" w:hAnsi="David" w:cs="David" w:hint="cs"/>
                <w:sz w:val="24"/>
                <w:szCs w:val="24"/>
                <w:rtl/>
              </w:rPr>
              <w:t>מספר</w:t>
            </w:r>
            <w:r w:rsidRPr="00231725">
              <w:rPr>
                <w:rFonts w:ascii="David" w:hAnsi="David" w:cs="David"/>
                <w:sz w:val="24"/>
                <w:szCs w:val="24"/>
                <w:rtl/>
              </w:rPr>
              <w:t xml:space="preserve"> 3 לעיל.</w:t>
            </w:r>
          </w:p>
        </w:tc>
      </w:tr>
    </w:tbl>
    <w:p w:rsidR="00FE3792" w:rsidRPr="00FE3792" w:rsidRDefault="00FE3792" w:rsidP="00FE3792">
      <w:pPr>
        <w:jc w:val="center"/>
        <w:rPr>
          <w:rFonts w:ascii="David" w:hAnsi="David" w:cs="David"/>
          <w:b/>
          <w:bCs/>
          <w:sz w:val="24"/>
          <w:szCs w:val="24"/>
        </w:rPr>
      </w:pPr>
    </w:p>
    <w:sectPr w:rsidR="00FE3792" w:rsidRPr="00FE3792" w:rsidSect="0099341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49A4" w:rsidRDefault="00D849A4" w:rsidP="006307A3">
      <w:pPr>
        <w:spacing w:after="0" w:line="240" w:lineRule="auto"/>
      </w:pPr>
      <w:r>
        <w:separator/>
      </w:r>
    </w:p>
  </w:endnote>
  <w:endnote w:type="continuationSeparator" w:id="0">
    <w:p w:rsidR="00D849A4" w:rsidRDefault="00D849A4" w:rsidP="006307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49A4" w:rsidRDefault="00D849A4" w:rsidP="006307A3">
      <w:pPr>
        <w:spacing w:after="0" w:line="240" w:lineRule="auto"/>
      </w:pPr>
      <w:r>
        <w:separator/>
      </w:r>
    </w:p>
  </w:footnote>
  <w:footnote w:type="continuationSeparator" w:id="0">
    <w:p w:rsidR="00D849A4" w:rsidRDefault="00D849A4" w:rsidP="006307A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918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0E326C"/>
    <w:multiLevelType w:val="hybridMultilevel"/>
    <w:tmpl w:val="5796885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20342C4"/>
    <w:multiLevelType w:val="hybridMultilevel"/>
    <w:tmpl w:val="7DEAFD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2A86308"/>
    <w:multiLevelType w:val="hybridMultilevel"/>
    <w:tmpl w:val="34E0DBDC"/>
    <w:lvl w:ilvl="0" w:tplc="E87ECA1C">
      <w:start w:val="1"/>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2C236D33"/>
    <w:multiLevelType w:val="hybridMultilevel"/>
    <w:tmpl w:val="F9C6D268"/>
    <w:lvl w:ilvl="0" w:tplc="0409000F">
      <w:start w:val="1"/>
      <w:numFmt w:val="decimal"/>
      <w:lvlText w:val="%1."/>
      <w:lvlJc w:val="left"/>
      <w:pPr>
        <w:ind w:left="501"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0D57350"/>
    <w:multiLevelType w:val="hybridMultilevel"/>
    <w:tmpl w:val="EE5E3C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20C7A71"/>
    <w:multiLevelType w:val="multilevel"/>
    <w:tmpl w:val="6D5CEFA2"/>
    <w:lvl w:ilvl="0">
      <w:start w:val="1"/>
      <w:numFmt w:val="decimal"/>
      <w:lvlText w:val="%1."/>
      <w:lvlJc w:val="left"/>
      <w:pPr>
        <w:ind w:left="360" w:hanging="360"/>
      </w:pPr>
      <w:rPr>
        <w:color w:val="auto"/>
        <w:vertAlign w:val="baseline"/>
      </w:r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2631" w:hanging="504"/>
      </w:pPr>
      <w:rPr>
        <w:b w:val="0"/>
        <w:bCs w:val="0"/>
        <w:color w:val="auto"/>
        <w:sz w:val="24"/>
        <w:szCs w:val="24"/>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4"/>
  </w:num>
  <w:num w:numId="3">
    <w:abstractNumId w:val="5"/>
  </w:num>
  <w:num w:numId="4">
    <w:abstractNumId w:val="1"/>
  </w:num>
  <w:num w:numId="5">
    <w:abstractNumId w:val="0"/>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173E"/>
    <w:rsid w:val="00000DE8"/>
    <w:rsid w:val="0009173E"/>
    <w:rsid w:val="001B1102"/>
    <w:rsid w:val="0022324C"/>
    <w:rsid w:val="00231725"/>
    <w:rsid w:val="00277A56"/>
    <w:rsid w:val="00386A81"/>
    <w:rsid w:val="003D0133"/>
    <w:rsid w:val="003D446B"/>
    <w:rsid w:val="003D516A"/>
    <w:rsid w:val="003F7F95"/>
    <w:rsid w:val="00407ED9"/>
    <w:rsid w:val="00452637"/>
    <w:rsid w:val="004A77C8"/>
    <w:rsid w:val="004B6568"/>
    <w:rsid w:val="005322F6"/>
    <w:rsid w:val="00586607"/>
    <w:rsid w:val="005B29A2"/>
    <w:rsid w:val="00621BED"/>
    <w:rsid w:val="006307A3"/>
    <w:rsid w:val="0075278D"/>
    <w:rsid w:val="007606D7"/>
    <w:rsid w:val="00775C68"/>
    <w:rsid w:val="00792105"/>
    <w:rsid w:val="007D21D2"/>
    <w:rsid w:val="00853485"/>
    <w:rsid w:val="009100B6"/>
    <w:rsid w:val="00965D97"/>
    <w:rsid w:val="00993416"/>
    <w:rsid w:val="00A26688"/>
    <w:rsid w:val="00A70478"/>
    <w:rsid w:val="00A732B3"/>
    <w:rsid w:val="00AF3DF5"/>
    <w:rsid w:val="00B20C26"/>
    <w:rsid w:val="00B5555D"/>
    <w:rsid w:val="00C0064F"/>
    <w:rsid w:val="00D02101"/>
    <w:rsid w:val="00D773B6"/>
    <w:rsid w:val="00D849A4"/>
    <w:rsid w:val="00E07E0D"/>
    <w:rsid w:val="00EB1D4B"/>
    <w:rsid w:val="00F41E4D"/>
    <w:rsid w:val="00F5418F"/>
    <w:rsid w:val="00FE37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5B9A54F-C992-48B1-895F-5F9D1A5C5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917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09173E"/>
    <w:pPr>
      <w:ind w:left="720"/>
      <w:contextualSpacing/>
    </w:pPr>
  </w:style>
  <w:style w:type="paragraph" w:styleId="a5">
    <w:name w:val="No Spacing"/>
    <w:link w:val="a6"/>
    <w:uiPriority w:val="1"/>
    <w:qFormat/>
    <w:rsid w:val="00452637"/>
    <w:pPr>
      <w:bidi/>
      <w:spacing w:after="0" w:line="240" w:lineRule="auto"/>
    </w:pPr>
    <w:rPr>
      <w:rFonts w:eastAsiaTheme="minorEastAsia"/>
    </w:rPr>
  </w:style>
  <w:style w:type="character" w:customStyle="1" w:styleId="a6">
    <w:name w:val="ללא מרווח תו"/>
    <w:basedOn w:val="a0"/>
    <w:link w:val="a5"/>
    <w:uiPriority w:val="1"/>
    <w:rsid w:val="00452637"/>
    <w:rPr>
      <w:rFonts w:eastAsiaTheme="minorEastAsia"/>
    </w:rPr>
  </w:style>
  <w:style w:type="paragraph" w:styleId="a7">
    <w:name w:val="Balloon Text"/>
    <w:basedOn w:val="a"/>
    <w:link w:val="a8"/>
    <w:uiPriority w:val="99"/>
    <w:semiHidden/>
    <w:unhideWhenUsed/>
    <w:rsid w:val="00B5555D"/>
    <w:pPr>
      <w:spacing w:after="0" w:line="240" w:lineRule="auto"/>
    </w:pPr>
    <w:rPr>
      <w:rFonts w:ascii="Tahoma" w:hAnsi="Tahoma" w:cs="Tahoma"/>
      <w:sz w:val="18"/>
      <w:szCs w:val="18"/>
    </w:rPr>
  </w:style>
  <w:style w:type="character" w:customStyle="1" w:styleId="a8">
    <w:name w:val="טקסט בלונים תו"/>
    <w:basedOn w:val="a0"/>
    <w:link w:val="a7"/>
    <w:uiPriority w:val="99"/>
    <w:semiHidden/>
    <w:rsid w:val="00B5555D"/>
    <w:rPr>
      <w:rFonts w:ascii="Tahoma" w:hAnsi="Tahoma" w:cs="Tahoma"/>
      <w:sz w:val="18"/>
      <w:szCs w:val="18"/>
    </w:rPr>
  </w:style>
  <w:style w:type="character" w:styleId="a9">
    <w:name w:val="annotation reference"/>
    <w:basedOn w:val="a0"/>
    <w:uiPriority w:val="99"/>
    <w:semiHidden/>
    <w:unhideWhenUsed/>
    <w:rsid w:val="004A77C8"/>
    <w:rPr>
      <w:sz w:val="16"/>
      <w:szCs w:val="16"/>
    </w:rPr>
  </w:style>
  <w:style w:type="paragraph" w:styleId="aa">
    <w:name w:val="annotation text"/>
    <w:basedOn w:val="a"/>
    <w:link w:val="ab"/>
    <w:uiPriority w:val="99"/>
    <w:semiHidden/>
    <w:unhideWhenUsed/>
    <w:rsid w:val="004A77C8"/>
    <w:pPr>
      <w:spacing w:line="240" w:lineRule="auto"/>
    </w:pPr>
    <w:rPr>
      <w:sz w:val="20"/>
      <w:szCs w:val="20"/>
    </w:rPr>
  </w:style>
  <w:style w:type="character" w:customStyle="1" w:styleId="ab">
    <w:name w:val="טקסט הערה תו"/>
    <w:basedOn w:val="a0"/>
    <w:link w:val="aa"/>
    <w:uiPriority w:val="99"/>
    <w:semiHidden/>
    <w:rsid w:val="004A77C8"/>
    <w:rPr>
      <w:sz w:val="20"/>
      <w:szCs w:val="20"/>
    </w:rPr>
  </w:style>
  <w:style w:type="paragraph" w:styleId="ac">
    <w:name w:val="annotation subject"/>
    <w:basedOn w:val="aa"/>
    <w:next w:val="aa"/>
    <w:link w:val="ad"/>
    <w:uiPriority w:val="99"/>
    <w:semiHidden/>
    <w:unhideWhenUsed/>
    <w:rsid w:val="004A77C8"/>
    <w:rPr>
      <w:b/>
      <w:bCs/>
    </w:rPr>
  </w:style>
  <w:style w:type="character" w:customStyle="1" w:styleId="ad">
    <w:name w:val="נושא הערה תו"/>
    <w:basedOn w:val="ab"/>
    <w:link w:val="ac"/>
    <w:uiPriority w:val="99"/>
    <w:semiHidden/>
    <w:rsid w:val="004A77C8"/>
    <w:rPr>
      <w:b/>
      <w:bCs/>
      <w:sz w:val="20"/>
      <w:szCs w:val="20"/>
    </w:rPr>
  </w:style>
  <w:style w:type="paragraph" w:styleId="ae">
    <w:name w:val="header"/>
    <w:basedOn w:val="a"/>
    <w:link w:val="af"/>
    <w:uiPriority w:val="99"/>
    <w:unhideWhenUsed/>
    <w:rsid w:val="006307A3"/>
    <w:pPr>
      <w:tabs>
        <w:tab w:val="center" w:pos="4153"/>
        <w:tab w:val="right" w:pos="8306"/>
      </w:tabs>
      <w:spacing w:after="0" w:line="240" w:lineRule="auto"/>
    </w:pPr>
  </w:style>
  <w:style w:type="character" w:customStyle="1" w:styleId="af">
    <w:name w:val="כותרת עליונה תו"/>
    <w:basedOn w:val="a0"/>
    <w:link w:val="ae"/>
    <w:uiPriority w:val="99"/>
    <w:rsid w:val="006307A3"/>
  </w:style>
  <w:style w:type="paragraph" w:styleId="af0">
    <w:name w:val="footer"/>
    <w:basedOn w:val="a"/>
    <w:link w:val="af1"/>
    <w:uiPriority w:val="99"/>
    <w:unhideWhenUsed/>
    <w:rsid w:val="006307A3"/>
    <w:pPr>
      <w:tabs>
        <w:tab w:val="center" w:pos="4153"/>
        <w:tab w:val="right" w:pos="8306"/>
      </w:tabs>
      <w:spacing w:after="0" w:line="240" w:lineRule="auto"/>
    </w:pPr>
  </w:style>
  <w:style w:type="character" w:customStyle="1" w:styleId="af1">
    <w:name w:val="כותרת תחתונה תו"/>
    <w:basedOn w:val="a0"/>
    <w:link w:val="af0"/>
    <w:uiPriority w:val="99"/>
    <w:rsid w:val="006307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71926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התאמה אישית 4">
      <a:dk1>
        <a:sysClr val="windowText" lastClr="000000"/>
      </a:dk1>
      <a:lt1>
        <a:sysClr val="window" lastClr="FFFFFF"/>
      </a:lt1>
      <a:dk2>
        <a:srgbClr val="3B91CE"/>
      </a:dk2>
      <a:lt2>
        <a:srgbClr val="C5235F"/>
      </a:lt2>
      <a:accent1>
        <a:srgbClr val="7B97AB"/>
      </a:accent1>
      <a:accent2>
        <a:srgbClr val="E6BFD8"/>
      </a:accent2>
      <a:accent3>
        <a:srgbClr val="41A6A7"/>
      </a:accent3>
      <a:accent4>
        <a:srgbClr val="9DDFD3"/>
      </a:accent4>
      <a:accent5>
        <a:srgbClr val="B5DCEC"/>
      </a:accent5>
      <a:accent6>
        <a:srgbClr val="8084BC"/>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F54366-B147-4F7E-88C5-3BF19B8FDB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1779</Words>
  <Characters>10142</Characters>
  <Application>Microsoft Office Word</Application>
  <DocSecurity>4</DocSecurity>
  <Lines>84</Lines>
  <Paragraphs>23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מתן חמו</dc:creator>
  <cp:keywords/>
  <dc:description/>
  <cp:lastModifiedBy>עדן פלאו</cp:lastModifiedBy>
  <cp:revision>2</cp:revision>
  <dcterms:created xsi:type="dcterms:W3CDTF">2023-01-05T09:30:00Z</dcterms:created>
  <dcterms:modified xsi:type="dcterms:W3CDTF">2023-01-05T09:30:00Z</dcterms:modified>
</cp:coreProperties>
</file>